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27282" w:rsidP="00F27282">
      <w:pPr>
        <w:pStyle w:val="Heading1"/>
      </w:pPr>
      <w:r>
        <w:t>NDT Round 1 – UNT QS aff v. Wake LW</w:t>
      </w:r>
    </w:p>
    <w:p w:rsidR="00F27282" w:rsidRDefault="00F27282" w:rsidP="00F27282">
      <w:pPr>
        <w:pStyle w:val="Heading2"/>
      </w:pPr>
      <w:r>
        <w:lastRenderedPageBreak/>
        <w:t>1AC</w:t>
      </w:r>
    </w:p>
    <w:p w:rsidR="00F27282" w:rsidRDefault="00F27282" w:rsidP="00F27282">
      <w:pPr>
        <w:pStyle w:val="Heading3"/>
      </w:pPr>
      <w:r>
        <w:lastRenderedPageBreak/>
        <w:t>Contention One: Warming</w:t>
      </w:r>
    </w:p>
    <w:p w:rsidR="00F27282" w:rsidRPr="00AE14EC" w:rsidRDefault="00F27282" w:rsidP="00F27282">
      <w:pPr>
        <w:pStyle w:val="Heading4"/>
      </w:pPr>
      <w:r>
        <w:t xml:space="preserve">The best science proves it’s </w:t>
      </w:r>
      <w:r w:rsidRPr="006802CF">
        <w:rPr>
          <w:u w:val="single"/>
        </w:rPr>
        <w:t>anthropogenic</w:t>
      </w:r>
    </w:p>
    <w:p w:rsidR="00F27282" w:rsidRDefault="00F27282" w:rsidP="00F27282">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 xml:space="preserve">[Richard, professor of physics at the University of California, Berkeley, and a former MacArthur Foundation fellow, “The Conversion of a Climate-Change Skeptic”, </w:t>
      </w:r>
      <w:hyperlink r:id="rId10" w:history="1">
        <w:r w:rsidR="004B14E1" w:rsidRPr="00237939">
          <w:rPr>
            <w:rStyle w:val="Hyperlink"/>
          </w:rPr>
          <w:t>http://www.nytimes.com/2012/07/30/opinion/the-conversion-of-a-climate-change-skeptic.html?pagewanted=all</w:t>
        </w:r>
      </w:hyperlink>
      <w:r w:rsidRPr="00B7642A">
        <w:t>]</w:t>
      </w:r>
    </w:p>
    <w:p w:rsidR="004B14E1" w:rsidRPr="00B7642A" w:rsidRDefault="004B14E1" w:rsidP="00F27282"/>
    <w:p w:rsidR="00F27282" w:rsidRPr="0050510D" w:rsidRDefault="00F27282" w:rsidP="00F27282">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F27282" w:rsidRPr="00AE14EC" w:rsidRDefault="00F27282" w:rsidP="00F27282">
      <w:pPr>
        <w:pStyle w:val="Heading4"/>
      </w:pPr>
      <w:r>
        <w:t>Fossil fuels are key</w:t>
      </w:r>
    </w:p>
    <w:p w:rsidR="00F27282" w:rsidRPr="00AE14EC" w:rsidRDefault="00F27282" w:rsidP="00F27282">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F27282" w:rsidRPr="0050510D" w:rsidRDefault="00F27282" w:rsidP="00F27282">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F27282" w:rsidRDefault="00F27282" w:rsidP="00F27282">
      <w:pPr>
        <w:pStyle w:val="Heading4"/>
      </w:pPr>
      <w:r w:rsidRPr="00841C6C">
        <w:rPr>
          <w:u w:val="single"/>
        </w:rPr>
        <w:lastRenderedPageBreak/>
        <w:t>4 degree warming</w:t>
      </w:r>
      <w:r>
        <w:t xml:space="preserve"> is inevitable with current carbon usage trends – emissions must be reduced</w:t>
      </w:r>
    </w:p>
    <w:p w:rsidR="00F27282" w:rsidRPr="00C85DCC" w:rsidRDefault="00F27282" w:rsidP="00F27282">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27282" w:rsidRPr="0050510D" w:rsidRDefault="00F27282" w:rsidP="00F27282">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F27282" w:rsidRPr="00DB503F" w:rsidRDefault="00F27282" w:rsidP="00F27282">
      <w:pPr>
        <w:pStyle w:val="Heading4"/>
      </w:pPr>
      <w:r w:rsidRPr="00DB503F">
        <w:t>Not too late – every reduction key</w:t>
      </w:r>
    </w:p>
    <w:p w:rsidR="00F27282" w:rsidRPr="00FB01D0" w:rsidRDefault="00F27282" w:rsidP="00F27282">
      <w:pPr>
        <w:rPr>
          <w:rStyle w:val="StyleStyleBold12pt"/>
        </w:rPr>
      </w:pPr>
      <w:r w:rsidRPr="00FB01D0">
        <w:rPr>
          <w:rStyle w:val="StyleStyleBold12pt"/>
        </w:rPr>
        <w:t>Nuccitelli 12</w:t>
      </w:r>
    </w:p>
    <w:p w:rsidR="00F27282" w:rsidRPr="00A73366" w:rsidRDefault="00F27282" w:rsidP="00F27282">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F27282" w:rsidRDefault="00F27282" w:rsidP="00F27282">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lastRenderedPageBreak/>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greater 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27282" w:rsidRPr="00CF7661" w:rsidRDefault="00F27282" w:rsidP="00F27282">
      <w:pPr>
        <w:pStyle w:val="Heading4"/>
      </w:pPr>
      <w:r>
        <w:t>Global warming collapses biodiversity and destroys ecosystem resiliency – makes extinction inevitable</w:t>
      </w:r>
    </w:p>
    <w:p w:rsidR="00F27282" w:rsidRDefault="00F27282" w:rsidP="00F27282">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27282" w:rsidRDefault="00F27282" w:rsidP="00F27282">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t>
      </w:r>
      <w:r w:rsidRPr="002833D5">
        <w:rPr>
          <w:sz w:val="16"/>
        </w:rPr>
        <w:lastRenderedPageBreak/>
        <w:t xml:space="preserve">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w:t>
      </w:r>
      <w:r w:rsidRPr="002833D5">
        <w:rPr>
          <w:sz w:val="16"/>
        </w:rPr>
        <w:lastRenderedPageBreak/>
        <w:t>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w:t>
      </w:r>
      <w:r w:rsidRPr="002833D5">
        <w:rPr>
          <w:sz w:val="16"/>
        </w:rPr>
        <w:lastRenderedPageBreak/>
        <w:t xml:space="preserve">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F27282" w:rsidRDefault="00F27282" w:rsidP="00F27282">
      <w:pPr>
        <w:pStyle w:val="Heading4"/>
      </w:pPr>
      <w:r>
        <w:t>These are not normal debate impacts with loose internal chains and low probabilities. Global Warming has effects across countries, classes and populations. The effects of CO2 will be felt disproportionately by minority bodies.</w:t>
      </w:r>
    </w:p>
    <w:p w:rsidR="00F27282" w:rsidRDefault="00F27282" w:rsidP="00F27282">
      <w:r w:rsidRPr="0028261F">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3" w:history="1">
        <w:r w:rsidRPr="008F305B">
          <w:rPr>
            <w:rStyle w:val="Hyperlink"/>
          </w:rPr>
          <w:t>http://lawdigitalcommons.bc.edu/cgi/viewcontent.cgi?article=1046&amp;context=twlj</w:t>
        </w:r>
      </w:hyperlink>
      <w:r>
        <w:t xml:space="preserve"> ]</w:t>
      </w:r>
    </w:p>
    <w:p w:rsidR="00F27282" w:rsidRPr="00AC7193" w:rsidRDefault="00F27282" w:rsidP="00F27282">
      <w:pPr>
        <w:rPr>
          <w:sz w:val="16"/>
        </w:rPr>
      </w:pPr>
      <w:r w:rsidRPr="000F2E86">
        <w:rPr>
          <w:rStyle w:val="StyleBoldUnderline"/>
        </w:rPr>
        <w:t>We are facing a global climate crisis</w:t>
      </w:r>
      <w:r w:rsidRPr="00AC7193">
        <w:rPr>
          <w:sz w:val="16"/>
        </w:rPr>
        <w:t xml:space="preserve">. The release of the 2007 U.N. </w:t>
      </w:r>
      <w:r w:rsidRPr="00AC7193">
        <w:rPr>
          <w:sz w:val="12"/>
        </w:rPr>
        <w:t>¶</w:t>
      </w:r>
      <w:r w:rsidRPr="00AC7193">
        <w:rPr>
          <w:sz w:val="16"/>
        </w:rPr>
        <w:t xml:space="preserve"> Intergovernmental Panel on Climate Change Report eliminates any </w:t>
      </w:r>
      <w:r w:rsidRPr="00AC7193">
        <w:rPr>
          <w:sz w:val="12"/>
        </w:rPr>
        <w:t>¶</w:t>
      </w:r>
      <w:r w:rsidRPr="00AC7193">
        <w:rPr>
          <w:sz w:val="16"/>
        </w:rPr>
        <w:t xml:space="preserve"> legitimate doubt that human activities have caused carbon dioxide </w:t>
      </w:r>
      <w:r w:rsidRPr="00AC7193">
        <w:rPr>
          <w:sz w:val="12"/>
        </w:rPr>
        <w:t>¶</w:t>
      </w:r>
      <w:r w:rsidRPr="00AC7193">
        <w:rPr>
          <w:sz w:val="16"/>
        </w:rPr>
        <w:t xml:space="preserve"> (CO2) to accumulate in the earth’s atmosphere, dangerously increasing </w:t>
      </w:r>
      <w:r w:rsidRPr="00AC7193">
        <w:rPr>
          <w:sz w:val="12"/>
        </w:rPr>
        <w:t>¶</w:t>
      </w:r>
      <w:r w:rsidRPr="00AC7193">
        <w:rPr>
          <w:sz w:val="16"/>
        </w:rPr>
        <w:t xml:space="preserve"> the earth’s average temperature.1 </w:t>
      </w:r>
      <w:r w:rsidRPr="000F2E86">
        <w:rPr>
          <w:rStyle w:val="StyleBoldUnderline"/>
        </w:rPr>
        <w:t>Already</w:t>
      </w:r>
      <w:r w:rsidRPr="004B40BC">
        <w:rPr>
          <w:rStyle w:val="StyleBoldUnderline"/>
          <w:highlight w:val="green"/>
        </w:rPr>
        <w:t>, increasing atmospheric temperatures are having disastrous effects on the earth’s climate.2 Traditional ways of life for indigenous peoples of Alaska face extinction as polar ice caps</w:t>
      </w:r>
      <w:r w:rsidRPr="000F2E86">
        <w:rPr>
          <w:rStyle w:val="StyleBoldUnderline"/>
        </w:rPr>
        <w:t xml:space="preserve"> and permafrost </w:t>
      </w:r>
      <w:r w:rsidRPr="004B40BC">
        <w:rPr>
          <w:rStyle w:val="StyleBoldUnderline"/>
          <w:highlight w:val="green"/>
        </w:rPr>
        <w:t>continue to melt</w:t>
      </w:r>
      <w:r w:rsidRPr="00AC7193">
        <w:rPr>
          <w:sz w:val="16"/>
        </w:rPr>
        <w:t xml:space="preserve">, unfreezing seas and </w:t>
      </w:r>
      <w:r w:rsidRPr="00AC7193">
        <w:rPr>
          <w:sz w:val="12"/>
        </w:rPr>
        <w:t>¶</w:t>
      </w:r>
      <w:r w:rsidRPr="00AC7193">
        <w:rPr>
          <w:sz w:val="16"/>
        </w:rPr>
        <w:t xml:space="preserve"> unleashing storm surges that engulf villages and endanger lives.3</w:t>
      </w:r>
      <w:r w:rsidRPr="00AC7193">
        <w:rPr>
          <w:sz w:val="12"/>
        </w:rPr>
        <w:t>¶</w:t>
      </w:r>
      <w:r w:rsidRPr="00AC7193">
        <w:rPr>
          <w:sz w:val="16"/>
        </w:rPr>
        <w:t xml:space="preserve"> The rapid changes in northern coastal regions foreshadow the </w:t>
      </w:r>
      <w:r w:rsidRPr="00AC7193">
        <w:rPr>
          <w:sz w:val="12"/>
        </w:rPr>
        <w:t>¶</w:t>
      </w:r>
      <w:r w:rsidRPr="00AC7193">
        <w:rPr>
          <w:sz w:val="16"/>
        </w:rPr>
        <w:t xml:space="preserve"> danger more southern latitudes are just beginning to encounter.4 </w:t>
      </w:r>
      <w:r w:rsidRPr="000F2E86">
        <w:rPr>
          <w:rStyle w:val="StyleBoldUnderline"/>
        </w:rPr>
        <w:t xml:space="preserve">The </w:t>
      </w:r>
      <w:r w:rsidRPr="00AC7193">
        <w:rPr>
          <w:rStyle w:val="StyleBoldUnderline"/>
          <w:sz w:val="12"/>
          <w:u w:val="none"/>
        </w:rPr>
        <w:t>¶</w:t>
      </w:r>
      <w:r w:rsidRPr="000F2E86">
        <w:rPr>
          <w:rStyle w:val="StyleBoldUnderline"/>
        </w:rPr>
        <w:t xml:space="preserve"> climate crisis also promises to bring more severe weather events to </w:t>
      </w:r>
      <w:r w:rsidRPr="00AC7193">
        <w:rPr>
          <w:rStyle w:val="StyleBoldUnderline"/>
          <w:sz w:val="12"/>
          <w:u w:val="none"/>
        </w:rPr>
        <w:t>¶</w:t>
      </w:r>
      <w:r w:rsidRPr="000F2E86">
        <w:rPr>
          <w:rStyle w:val="StyleBoldUnderline"/>
        </w:rPr>
        <w:t xml:space="preserve"> more heavily populated regions of the world, causing famine and disease in warmer areas.5 </w:t>
      </w:r>
      <w:r w:rsidRPr="004B40BC">
        <w:rPr>
          <w:rStyle w:val="StyleBoldUnderline"/>
          <w:highlight w:val="green"/>
        </w:rPr>
        <w:t xml:space="preserve">The concentration of CO2 in the atmosphere </w:t>
      </w:r>
      <w:r w:rsidRPr="004B40BC">
        <w:rPr>
          <w:rStyle w:val="StyleBoldUnderline"/>
          <w:sz w:val="12"/>
          <w:highlight w:val="green"/>
          <w:u w:val="none"/>
        </w:rPr>
        <w:t>¶</w:t>
      </w:r>
      <w:r w:rsidRPr="004B40BC">
        <w:rPr>
          <w:rStyle w:val="StyleBoldUnderline"/>
          <w:highlight w:val="green"/>
        </w:rPr>
        <w:t xml:space="preserve"> </w:t>
      </w:r>
      <w:r w:rsidRPr="006D30DE">
        <w:rPr>
          <w:rStyle w:val="StyleBoldUnderline"/>
        </w:rPr>
        <w:t xml:space="preserve">derived from anthropogenic sources </w:t>
      </w:r>
      <w:r w:rsidRPr="004B40BC">
        <w:rPr>
          <w:rStyle w:val="StyleBoldUnderline"/>
          <w:highlight w:val="green"/>
        </w:rPr>
        <w:t xml:space="preserve">has already brought more severe </w:t>
      </w:r>
      <w:r w:rsidRPr="004B40BC">
        <w:rPr>
          <w:rStyle w:val="StyleBoldUnderline"/>
          <w:sz w:val="12"/>
          <w:highlight w:val="green"/>
          <w:u w:val="none"/>
        </w:rPr>
        <w:t>¶</w:t>
      </w:r>
      <w:r w:rsidRPr="004B40BC">
        <w:rPr>
          <w:rStyle w:val="StyleBoldUnderline"/>
          <w:highlight w:val="green"/>
        </w:rPr>
        <w:t xml:space="preserve"> weather</w:t>
      </w:r>
      <w:r w:rsidRPr="000F2E86">
        <w:rPr>
          <w:rStyle w:val="StyleBoldUnderline"/>
        </w:rPr>
        <w:t xml:space="preserve"> to much of the earth’s most populated areas, illustrated most </w:t>
      </w:r>
      <w:r w:rsidRPr="00AC7193">
        <w:rPr>
          <w:rStyle w:val="StyleBoldUnderline"/>
          <w:sz w:val="12"/>
          <w:u w:val="none"/>
        </w:rPr>
        <w:t>¶</w:t>
      </w:r>
      <w:r w:rsidRPr="000F2E86">
        <w:rPr>
          <w:rStyle w:val="StyleBoldUnderline"/>
        </w:rPr>
        <w:t xml:space="preserve"> </w:t>
      </w:r>
      <w:r w:rsidRPr="004B40BC">
        <w:rPr>
          <w:rStyle w:val="StyleBoldUnderline"/>
          <w:highlight w:val="green"/>
        </w:rPr>
        <w:t>famously by the Hurricane Katrina</w:t>
      </w:r>
      <w:r w:rsidRPr="000F2E86">
        <w:rPr>
          <w:rStyle w:val="StyleBoldUnderline"/>
        </w:rPr>
        <w:t xml:space="preserve"> disaster</w:t>
      </w:r>
      <w:r w:rsidRPr="00AC7193">
        <w:rPr>
          <w:sz w:val="16"/>
        </w:rPr>
        <w:t>.6</w:t>
      </w:r>
      <w:r w:rsidRPr="00AC7193">
        <w:rPr>
          <w:sz w:val="12"/>
        </w:rPr>
        <w:t>¶</w:t>
      </w:r>
      <w:r w:rsidRPr="00AC7193">
        <w:rPr>
          <w:sz w:val="16"/>
        </w:rPr>
        <w:t xml:space="preserve"> However, despite decades of irrefutable evidence about the credibility of the global climate crisis and its anthropogenic causes, climate </w:t>
      </w:r>
      <w:r w:rsidRPr="00AC7193">
        <w:rPr>
          <w:sz w:val="12"/>
        </w:rPr>
        <w:t>¶</w:t>
      </w:r>
      <w:r w:rsidRPr="00AC7193">
        <w:rPr>
          <w:sz w:val="16"/>
        </w:rPr>
        <w:t xml:space="preserve"> change is not a priority for most Americans7. </w:t>
      </w:r>
      <w:r w:rsidRPr="000F2E86">
        <w:rPr>
          <w:rStyle w:val="StyleBoldUnderline"/>
        </w:rPr>
        <w:t xml:space="preserve">The American public successfully has ignored the increasing </w:t>
      </w:r>
      <w:r w:rsidRPr="00C95B3F">
        <w:rPr>
          <w:rStyle w:val="StyleBoldUnderline"/>
          <w:strike/>
        </w:rPr>
        <w:t>visibility</w:t>
      </w:r>
      <w:r w:rsidRPr="000F2E86">
        <w:rPr>
          <w:rStyle w:val="StyleBoldUnderline"/>
        </w:rPr>
        <w:t xml:space="preserve"> of the effects of climate </w:t>
      </w:r>
      <w:r w:rsidRPr="00AC7193">
        <w:rPr>
          <w:rStyle w:val="StyleBoldUnderline"/>
          <w:sz w:val="12"/>
          <w:u w:val="none"/>
        </w:rPr>
        <w:t>¶</w:t>
      </w:r>
      <w:r w:rsidRPr="000F2E86">
        <w:rPr>
          <w:rStyle w:val="StyleBoldUnderline"/>
        </w:rPr>
        <w:t xml:space="preserve"> change for years, developing an attitude of </w:t>
      </w:r>
      <w:r w:rsidRPr="000F2E86">
        <w:rPr>
          <w:rStyle w:val="StyleBoldUnderline"/>
        </w:rPr>
        <w:lastRenderedPageBreak/>
        <w:t xml:space="preserve">willful ignorance despite the </w:t>
      </w:r>
      <w:r w:rsidRPr="00AC7193">
        <w:rPr>
          <w:rStyle w:val="StyleBoldUnderline"/>
          <w:sz w:val="12"/>
          <w:u w:val="none"/>
        </w:rPr>
        <w:t>¶</w:t>
      </w:r>
      <w:r w:rsidRPr="000F2E86">
        <w:rPr>
          <w:rStyle w:val="StyleBoldUnderline"/>
        </w:rPr>
        <w:t xml:space="preserve"> immediacy of the problem</w:t>
      </w:r>
      <w:r w:rsidRPr="00AC7193">
        <w:rPr>
          <w:sz w:val="16"/>
        </w:rPr>
        <w:t xml:space="preserve">.8 A Gallup poll conducted in 2004 found </w:t>
      </w:r>
      <w:r w:rsidRPr="00AC7193">
        <w:rPr>
          <w:sz w:val="12"/>
        </w:rPr>
        <w:t>¶</w:t>
      </w:r>
      <w:r w:rsidRPr="00AC7193">
        <w:rPr>
          <w:sz w:val="16"/>
        </w:rPr>
        <w:t xml:space="preserve"> that the percentage of Americans who worried a “great deal” or a “fair </w:t>
      </w:r>
      <w:r w:rsidRPr="00AC7193">
        <w:rPr>
          <w:sz w:val="12"/>
        </w:rPr>
        <w:t>¶</w:t>
      </w:r>
      <w:r w:rsidRPr="00AC7193">
        <w:rPr>
          <w:sz w:val="16"/>
        </w:rPr>
        <w:t xml:space="preserve"> amount” about the “greenhouse effect” or “global warming” had decreased from the previous year, with only fifty-one percent of respondents noting that they were concerned about the climate crisis.9 The </w:t>
      </w:r>
      <w:r w:rsidRPr="00AC7193">
        <w:rPr>
          <w:sz w:val="12"/>
        </w:rPr>
        <w:t>¶</w:t>
      </w:r>
      <w:r w:rsidRPr="00AC7193">
        <w:rPr>
          <w:sz w:val="16"/>
        </w:rPr>
        <w:t xml:space="preserve"> other half of those surveyed reported that they worried “only a little” or </w:t>
      </w:r>
      <w:r w:rsidRPr="00AC7193">
        <w:rPr>
          <w:sz w:val="12"/>
        </w:rPr>
        <w:t>¶</w:t>
      </w:r>
      <w:r w:rsidRPr="00AC7193">
        <w:rPr>
          <w:sz w:val="16"/>
        </w:rPr>
        <w:t xml:space="preserve"> “not at all” about global warming or the greenhouse effect.10 </w:t>
      </w:r>
      <w:r w:rsidRPr="004B40BC">
        <w:rPr>
          <w:rStyle w:val="StyleBoldUnderline"/>
          <w:highlight w:val="green"/>
        </w:rPr>
        <w:t>This public attitude towards global warming legitimates inaction from the gov- ernment and the private sector</w:t>
      </w:r>
      <w:r w:rsidRPr="000F2E86">
        <w:rPr>
          <w:rStyle w:val="StyleBoldUnderline"/>
        </w:rPr>
        <w:t>, as businesses and even national environmental non-profits have generally failed to make it an issue</w:t>
      </w:r>
      <w:r w:rsidRPr="00AC7193">
        <w:rPr>
          <w:sz w:val="16"/>
        </w:rPr>
        <w:t>.11</w:t>
      </w:r>
      <w:r w:rsidRPr="00AC7193">
        <w:rPr>
          <w:sz w:val="12"/>
        </w:rPr>
        <w:t>¶</w:t>
      </w:r>
      <w:r w:rsidRPr="00AC7193">
        <w:rPr>
          <w:sz w:val="16"/>
        </w:rPr>
        <w:t xml:space="preserve"> </w:t>
      </w:r>
      <w:r>
        <w:rPr>
          <w:sz w:val="16"/>
        </w:rPr>
        <w:t xml:space="preserve"> </w:t>
      </w:r>
    </w:p>
    <w:p w:rsidR="00F27282" w:rsidRDefault="00F27282" w:rsidP="00F27282">
      <w:pPr>
        <w:pStyle w:val="Heading3"/>
      </w:pPr>
      <w:r>
        <w:lastRenderedPageBreak/>
        <w:t>Plan Text</w:t>
      </w:r>
    </w:p>
    <w:p w:rsidR="00F27282" w:rsidRPr="00871C5F" w:rsidRDefault="00F27282" w:rsidP="00F27282">
      <w:pPr>
        <w:pStyle w:val="Heading4"/>
      </w:pPr>
      <w:r>
        <w:t>The President of the United States should not have the authority to initiate armed forces into hostilities to prevent proliferation.</w:t>
      </w:r>
    </w:p>
    <w:p w:rsidR="00F27282" w:rsidRDefault="00F27282" w:rsidP="00F27282">
      <w:pPr>
        <w:pStyle w:val="Heading3"/>
      </w:pPr>
      <w:r>
        <w:lastRenderedPageBreak/>
        <w:t>Contention Two: Solvency</w:t>
      </w:r>
    </w:p>
    <w:p w:rsidR="00F27282" w:rsidRDefault="00F27282" w:rsidP="00F27282">
      <w:pPr>
        <w:pStyle w:val="Heading4"/>
      </w:pPr>
      <w:r>
        <w:t xml:space="preserve">Obama’s counter-prolif posture is based on the Bush Doctrine interp of war powers authority to preempt </w:t>
      </w:r>
    </w:p>
    <w:p w:rsidR="00F27282" w:rsidRDefault="00F27282" w:rsidP="00F27282">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F27282" w:rsidRPr="00C34F40" w:rsidRDefault="00F27282" w:rsidP="00F27282">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F27282" w:rsidRDefault="00F27282" w:rsidP="00F27282">
      <w:pPr>
        <w:pStyle w:val="Heading4"/>
      </w:pPr>
      <w:r>
        <w:t>Statutory restrictions control the perception of force posture – Congressional complicity with Bush doctrine authority implies “green-light” to preempt</w:t>
      </w:r>
    </w:p>
    <w:p w:rsidR="00F27282" w:rsidRPr="004D3DE1" w:rsidRDefault="00F27282" w:rsidP="00F27282">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F27282" w:rsidRPr="009E522B" w:rsidRDefault="00F27282" w:rsidP="00F27282">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 xml:space="preserve">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w:t>
      </w:r>
      <w:r w:rsidRPr="009E522B">
        <w:rPr>
          <w:sz w:val="16"/>
        </w:rPr>
        <w:lastRenderedPageBreak/>
        <w:t>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F27282" w:rsidRDefault="00F27282" w:rsidP="00F27282">
      <w:pPr>
        <w:pStyle w:val="Heading4"/>
      </w:pPr>
      <w:r>
        <w:t>Broad development of nuclear energy is slow now – preempting prolif cements the “nuclear suppliers cartel,” killing technology trade and civilian growth</w:t>
      </w:r>
    </w:p>
    <w:p w:rsidR="00F27282" w:rsidRDefault="00F27282" w:rsidP="00F27282">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F27282" w:rsidRPr="00AB1EE0" w:rsidRDefault="00F27282" w:rsidP="00F27282">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F27282" w:rsidRDefault="00F27282" w:rsidP="00F27282">
      <w:pPr>
        <w:pStyle w:val="Heading4"/>
      </w:pPr>
      <w:r w:rsidRPr="0012369A">
        <w:rPr>
          <w:u w:val="single"/>
        </w:rPr>
        <w:lastRenderedPageBreak/>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F27282" w:rsidRDefault="00F27282" w:rsidP="00F27282">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F27282" w:rsidRDefault="00F27282" w:rsidP="00F27282">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w:t>
      </w:r>
      <w:r w:rsidRPr="009E522B">
        <w:rPr>
          <w:sz w:val="16"/>
        </w:rPr>
        <w:lastRenderedPageBreak/>
        <w:t xml:space="preserve">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 xml:space="preserve">With most governments placing restrictions on </w:t>
      </w:r>
      <w:r w:rsidRPr="009E522B">
        <w:rPr>
          <w:rStyle w:val="StyleBoldUnderline"/>
          <w:sz w:val="16"/>
        </w:rPr>
        <w:lastRenderedPageBreak/>
        <w:t>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F27282" w:rsidRDefault="00F27282" w:rsidP="00F27282">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F27282" w:rsidRDefault="00F27282" w:rsidP="00F27282">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F27282" w:rsidRPr="009E522B" w:rsidRDefault="00F27282" w:rsidP="00F27282">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F27282" w:rsidRDefault="00F27282" w:rsidP="00F27282">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F27282" w:rsidRDefault="00F27282" w:rsidP="00F27282">
      <w:r>
        <w:t xml:space="preserve">Henry </w:t>
      </w:r>
      <w:r w:rsidRPr="004F4A44">
        <w:rPr>
          <w:rStyle w:val="StyleStyleBold12pt"/>
        </w:rPr>
        <w:t>Sokolski</w:t>
      </w:r>
      <w:r>
        <w:t xml:space="preserve"> Executive Director</w:t>
      </w:r>
      <w:r w:rsidRPr="00D249F3">
        <w:rPr>
          <w:sz w:val="12"/>
        </w:rPr>
        <w:t xml:space="preserve">¶ </w:t>
      </w:r>
      <w:r>
        <w:t xml:space="preserve">The Nonproliferation Policy Education Center, Editor, December </w:t>
      </w:r>
      <w:r w:rsidRPr="004F4A44">
        <w:rPr>
          <w:rStyle w:val="StyleStyleBold12pt"/>
        </w:rPr>
        <w:t>2010</w:t>
      </w:r>
      <w:r>
        <w:t>. NUCLEAR POWER’S GLOBAL EXPANSION: WEIGHING ITS COSTS AND RISKS, online</w:t>
      </w:r>
    </w:p>
    <w:p w:rsidR="00F27282" w:rsidRPr="009E522B" w:rsidRDefault="00F27282" w:rsidP="00F27282">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F27282" w:rsidRDefault="00F27282" w:rsidP="00F27282">
      <w:pPr>
        <w:pStyle w:val="Heading4"/>
      </w:pPr>
      <w:r>
        <w:lastRenderedPageBreak/>
        <w:t>The prolif dilemma underlies all nuclear energy development – relaxing posture is key to safe distribution at a scale large enough to solve warming</w:t>
      </w:r>
    </w:p>
    <w:p w:rsidR="00F27282" w:rsidRPr="00295A3E" w:rsidRDefault="00F27282" w:rsidP="00F27282">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F27282" w:rsidRPr="005C6777" w:rsidRDefault="00F27282" w:rsidP="00F27282">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w:t>
      </w:r>
      <w:r w:rsidRPr="005C6777">
        <w:rPr>
          <w:sz w:val="16"/>
        </w:rPr>
        <w:lastRenderedPageBreak/>
        <w:t xml:space="preserve">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F27282" w:rsidRPr="00B06F62" w:rsidRDefault="00F27282" w:rsidP="00F27282">
      <w:pPr>
        <w:pStyle w:val="Heading4"/>
      </w:pPr>
      <w:r w:rsidRPr="00B06F62">
        <w:t>Nuclear power is necessary to avoid four degrees warming</w:t>
      </w:r>
    </w:p>
    <w:p w:rsidR="00F27282" w:rsidRDefault="00F27282" w:rsidP="00F27282">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F27282" w:rsidRDefault="00F27282" w:rsidP="00F27282">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F27282" w:rsidRPr="005C6777" w:rsidRDefault="00F27282" w:rsidP="00F27282">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lastRenderedPageBreak/>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F27282" w:rsidRDefault="00F27282" w:rsidP="00F27282">
      <w:pPr>
        <w:pStyle w:val="Heading3"/>
      </w:pPr>
      <w:r>
        <w:lastRenderedPageBreak/>
        <w:t>Contention Three: Case Outweighs</w:t>
      </w:r>
    </w:p>
    <w:p w:rsidR="00F27282" w:rsidRPr="006654DA" w:rsidRDefault="00F27282" w:rsidP="00F27282">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F27282" w:rsidRPr="00021A91" w:rsidRDefault="00F27282" w:rsidP="00F27282">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F27282" w:rsidRDefault="00F27282" w:rsidP="00F27282">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w:t>
      </w:r>
      <w:r w:rsidRPr="00AB15DC">
        <w:rPr>
          <w:rStyle w:val="StyleBoldUnderline"/>
          <w:rFonts w:cs="Times New Roman"/>
          <w:szCs w:val="22"/>
        </w:rPr>
        <w:lastRenderedPageBreak/>
        <w:t>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F27282" w:rsidRDefault="00F27282" w:rsidP="00F27282">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rsidR="00F27282" w:rsidRDefault="00F27282" w:rsidP="00F27282">
      <w:r w:rsidRPr="006654DA">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4" w:history="1">
        <w:r w:rsidRPr="008F305B">
          <w:rPr>
            <w:rStyle w:val="Hyperlink"/>
          </w:rPr>
          <w:t>http://lawdigitalcommons.bc.edu/cgi/viewcontent.cgi?article=1046&amp;context=twlj</w:t>
        </w:r>
      </w:hyperlink>
      <w:r>
        <w:t xml:space="preserve"> ]</w:t>
      </w:r>
    </w:p>
    <w:p w:rsidR="00F27282" w:rsidRPr="00AC7193" w:rsidRDefault="00F27282" w:rsidP="00F27282">
      <w:pPr>
        <w:rPr>
          <w:sz w:val="16"/>
        </w:rPr>
      </w:pPr>
      <w:r w:rsidRPr="000E6B43">
        <w:rPr>
          <w:rStyle w:val="Emphasis"/>
          <w:highlight w:val="green"/>
        </w:rPr>
        <w:t xml:space="preserve">Fear of eroding the hierarchies that define race explains why politicians </w:t>
      </w:r>
      <w:r w:rsidRPr="00C95B3F">
        <w:rPr>
          <w:rStyle w:val="Emphasis"/>
          <w:highlight w:val="yellow"/>
        </w:rPr>
        <w:t xml:space="preserve">and other elites </w:t>
      </w:r>
      <w:r w:rsidRPr="000E6B43">
        <w:rPr>
          <w:rStyle w:val="Emphasis"/>
          <w:highlight w:val="green"/>
        </w:rPr>
        <w:t>have consistently championed ineffectual “market-based approaches</w:t>
      </w:r>
      <w:r w:rsidRPr="00D777D7">
        <w:rPr>
          <w:rStyle w:val="StyleBoldUnderline"/>
        </w:rPr>
        <w:t>” to global warming</w:t>
      </w:r>
      <w:r w:rsidRPr="00AC7193">
        <w:rPr>
          <w:sz w:val="16"/>
        </w:rPr>
        <w:t xml:space="preserve">.36 </w:t>
      </w:r>
      <w:r w:rsidRPr="000E6B43">
        <w:rPr>
          <w:sz w:val="16"/>
          <w:szCs w:val="16"/>
        </w:rPr>
        <w:t>By focusing public and private energy on relatively insignificant individual behavior changes, the ¶ Bush administration and other privileged elites are able to maintain the ¶ racial hierarchy that consolidates their economic and social power</w:t>
      </w:r>
      <w:r w:rsidRPr="00AC7193">
        <w:rPr>
          <w:sz w:val="16"/>
        </w:rPr>
        <w:t>.37</w:t>
      </w:r>
      <w:r w:rsidRPr="00AC7193">
        <w:rPr>
          <w:sz w:val="12"/>
        </w:rPr>
        <w:t>¶</w:t>
      </w:r>
      <w:r w:rsidRPr="00AC7193">
        <w:rPr>
          <w:sz w:val="16"/>
        </w:rPr>
        <w:t xml:space="preserve"> Politicians know that </w:t>
      </w:r>
      <w:r w:rsidRPr="00D777D7">
        <w:rPr>
          <w:rStyle w:val="StyleBoldUnderline"/>
        </w:rPr>
        <w:t xml:space="preserve">“[w]ithout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0E6B43">
        <w:rPr>
          <w:rStyle w:val="StyleBoldUnderline"/>
          <w:highlight w:val="green"/>
        </w:rPr>
        <w:t>they have a profound incentive to maintain the racial hierarchy</w:t>
      </w:r>
      <w:r w:rsidRPr="00C95B3F">
        <w:rPr>
          <w:rStyle w:val="StyleBoldUnderline"/>
          <w:highlight w:val="yellow"/>
        </w:rPr>
        <w:t>.</w:t>
      </w:r>
      <w:r w:rsidRPr="00D777D7">
        <w:rPr>
          <w:rStyle w:val="StyleBoldUnderline"/>
        </w:rPr>
        <w:t xml:space="preserve"> Unsurprisingly, “</w:t>
      </w:r>
      <w:r w:rsidRPr="00C95B3F">
        <w:rPr>
          <w:rStyle w:val="StyleBoldUnderline"/>
          <w:highlight w:val="yellow"/>
        </w:rPr>
        <w:t xml:space="preserve">because th[ese elites] accrue social and </w:t>
      </w:r>
      <w:r w:rsidRPr="00AC7193">
        <w:rPr>
          <w:rStyle w:val="StyleBoldUnderline"/>
          <w:sz w:val="12"/>
          <w:highlight w:val="yellow"/>
        </w:rPr>
        <w:t>¶</w:t>
      </w:r>
      <w:r w:rsidRPr="00C95B3F">
        <w:rPr>
          <w:rStyle w:val="StyleBoldUnderline"/>
          <w:highlight w:val="yellow"/>
        </w:rPr>
        <w:t xml:space="preserve"> economic benefits by maintaining the status quo, they inevitably do</w:t>
      </w:r>
      <w:r w:rsidRPr="00AC7193">
        <w:rPr>
          <w:sz w:val="16"/>
        </w:rPr>
        <w:t>.”39</w:t>
      </w:r>
      <w:r w:rsidRPr="00AC7193">
        <w:rPr>
          <w:sz w:val="12"/>
        </w:rPr>
        <w:t>¶</w:t>
      </w:r>
      <w:r w:rsidRPr="00AC7193">
        <w:rPr>
          <w:sz w:val="16"/>
        </w:rPr>
        <w:t xml:space="preserve"> This white consensus to maintain the spatial and mobility hierarchies </w:t>
      </w:r>
      <w:r w:rsidRPr="00AC7193">
        <w:rPr>
          <w:sz w:val="12"/>
        </w:rPr>
        <w:t>¶</w:t>
      </w:r>
      <w:r w:rsidRPr="00AC7193">
        <w:rPr>
          <w:sz w:val="16"/>
        </w:rPr>
        <w:t xml:space="preserve"> that reify race is possible because, </w:t>
      </w:r>
      <w:r w:rsidRPr="00D777D7">
        <w:rPr>
          <w:rStyle w:val="StyleBoldUnderline"/>
        </w:rPr>
        <w:t xml:space="preserve">“[w]hite privilege thrives in highly </w:t>
      </w:r>
      <w:r w:rsidRPr="00AC7193">
        <w:rPr>
          <w:rStyle w:val="StyleBoldUnderline"/>
          <w:sz w:val="12"/>
        </w:rPr>
        <w:t>¶</w:t>
      </w:r>
      <w:r w:rsidRPr="00D777D7">
        <w:rPr>
          <w:rStyle w:val="StyleBoldUnderline"/>
        </w:rPr>
        <w:t xml:space="preserve"> racialized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0E6B43">
        <w:rPr>
          <w:rStyle w:val="Emphasis"/>
          <w:highlight w:val="green"/>
        </w:rPr>
        <w:t xml:space="preserve">With so much white privilege to lose, it becomes clear why </w:t>
      </w:r>
      <w:r w:rsidRPr="00C95B3F">
        <w:rPr>
          <w:rStyle w:val="Emphasis"/>
          <w:highlight w:val="yellow"/>
        </w:rPr>
        <w:t xml:space="preserve">even most </w:t>
      </w:r>
      <w:r w:rsidRPr="00AC7193">
        <w:rPr>
          <w:rStyle w:val="Emphasis"/>
          <w:b w:val="0"/>
          <w:sz w:val="12"/>
          <w:highlight w:val="yellow"/>
        </w:rPr>
        <w:t>¶</w:t>
      </w:r>
      <w:r w:rsidRPr="00C95B3F">
        <w:rPr>
          <w:rStyle w:val="Emphasis"/>
          <w:highlight w:val="yellow"/>
        </w:rPr>
        <w:t xml:space="preserve"> </w:t>
      </w:r>
      <w:r w:rsidRPr="000E6B43">
        <w:rPr>
          <w:rStyle w:val="Emphasis"/>
          <w:highlight w:val="green"/>
        </w:rPr>
        <w:t xml:space="preserve">passionate environmental advocates are </w:t>
      </w:r>
      <w:r w:rsidRPr="00C95B3F">
        <w:rPr>
          <w:rStyle w:val="Emphasis"/>
          <w:highlight w:val="yellow"/>
        </w:rPr>
        <w:t xml:space="preserve">far </w:t>
      </w:r>
      <w:r w:rsidRPr="000E6B43">
        <w:rPr>
          <w:rStyle w:val="Emphasis"/>
          <w:highlight w:val="green"/>
        </w:rPr>
        <w:t xml:space="preserve">more willing to call for, and </w:t>
      </w:r>
      <w:r w:rsidRPr="000E6B43">
        <w:rPr>
          <w:rStyle w:val="Emphasis"/>
          <w:b w:val="0"/>
          <w:sz w:val="12"/>
          <w:highlight w:val="green"/>
        </w:rPr>
        <w:t>¶</w:t>
      </w:r>
      <w:r w:rsidRPr="000E6B43">
        <w:rPr>
          <w:rStyle w:val="Emphasis"/>
          <w:highlight w:val="green"/>
        </w:rPr>
        <w:t xml:space="preserve"> make, small non-structural changes in their behavior to ameliorate global warming, but are unwilling to embrace </w:t>
      </w:r>
      <w:r w:rsidRPr="00C95B3F">
        <w:rPr>
          <w:rStyle w:val="Emphasis"/>
          <w:highlight w:val="yellow"/>
        </w:rPr>
        <w:t xml:space="preserve">significant or </w:t>
      </w:r>
      <w:r w:rsidRPr="000E6B43">
        <w:rPr>
          <w:rStyle w:val="Emphasis"/>
          <w:highlight w:val="green"/>
        </w:rPr>
        <w:t xml:space="preserve">meaningful </w:t>
      </w:r>
      <w:r w:rsidRPr="000E6B43">
        <w:rPr>
          <w:rStyle w:val="Emphasis"/>
          <w:b w:val="0"/>
          <w:sz w:val="12"/>
          <w:highlight w:val="green"/>
        </w:rPr>
        <w:t>¶</w:t>
      </w:r>
      <w:r w:rsidRPr="000E6B43">
        <w:rPr>
          <w:rStyle w:val="Emphasis"/>
          <w:highlight w:val="green"/>
        </w:rPr>
        <w:t xml:space="preserve"> actions </w:t>
      </w:r>
      <w:r w:rsidRPr="00C95B3F">
        <w:rPr>
          <w:rStyle w:val="Emphasis"/>
          <w:highlight w:val="yellow"/>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“hav[ing]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“[l]ittle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spacial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maintaining one’s privileged lifestyle while making minimal </w:t>
      </w:r>
      <w:r w:rsidRPr="00AC7193">
        <w:rPr>
          <w:rStyle w:val="StyleBoldUnderline"/>
          <w:sz w:val="12"/>
        </w:rPr>
        <w:t>¶</w:t>
      </w:r>
      <w:r w:rsidRPr="00D777D7">
        <w:rPr>
          <w:rStyle w:val="StyleBoldUnderline"/>
        </w:rPr>
        <w:t xml:space="preserve"> changes reflects the power of the </w:t>
      </w:r>
      <w:r w:rsidRPr="00D777D7">
        <w:rPr>
          <w:rStyle w:val="StyleBoldUnderline"/>
        </w:rPr>
        <w:lastRenderedPageBreak/>
        <w:t xml:space="preserve">underlying structural impediments </w:t>
      </w:r>
      <w:r w:rsidRPr="00AC7193">
        <w:rPr>
          <w:rStyle w:val="StyleBoldUnderline"/>
          <w:sz w:val="12"/>
        </w:rPr>
        <w:t>¶</w:t>
      </w:r>
      <w:r w:rsidRPr="00D777D7">
        <w:rPr>
          <w:rStyle w:val="StyleBoldUnderline"/>
        </w:rPr>
        <w:t xml:space="preserve"> blocking a comprehensive response to global climate change in the </w:t>
      </w:r>
      <w:r w:rsidRPr="00AC7193">
        <w:rPr>
          <w:rStyle w:val="StyleBoldUnderline"/>
          <w:sz w:val="12"/>
        </w:rPr>
        <w:t>¶</w:t>
      </w:r>
      <w:r w:rsidRPr="00D777D7">
        <w:rPr>
          <w:rStyle w:val="StyleBoldUnderline"/>
        </w:rPr>
        <w:t xml:space="preserve"> United States</w:t>
      </w:r>
      <w:r w:rsidRPr="00AC7193">
        <w:rPr>
          <w:sz w:val="16"/>
        </w:rPr>
        <w:t>.48</w:t>
      </w:r>
      <w:r w:rsidRPr="00AC7193">
        <w:rPr>
          <w:sz w:val="12"/>
        </w:rPr>
        <w:t>¶</w:t>
      </w:r>
      <w:r w:rsidRPr="00AC7193">
        <w:rPr>
          <w:sz w:val="16"/>
        </w:rPr>
        <w:t xml:space="preserve"> It is not just political inaction that prevents a meaningful response. </w:t>
      </w:r>
      <w:r w:rsidRPr="00AC7193">
        <w:rPr>
          <w:sz w:val="12"/>
        </w:rPr>
        <w:t>¶</w:t>
      </w:r>
      <w:r w:rsidRPr="00AC7193">
        <w:rPr>
          <w:sz w:val="16"/>
        </w:rPr>
        <w:t xml:space="preserve"> </w:t>
      </w:r>
      <w:r w:rsidRPr="00C95B3F">
        <w:rPr>
          <w:rStyle w:val="StyleBoldUnderline"/>
          <w:highlight w:val="yellow"/>
        </w:rPr>
        <w:t xml:space="preserve">Millions of Americans do not demand a change in environmental policy because, just as with political elites, it is against the interests of those </w:t>
      </w:r>
      <w:r w:rsidRPr="00AC7193">
        <w:rPr>
          <w:rStyle w:val="StyleBoldUnderline"/>
          <w:sz w:val="12"/>
          <w:highlight w:val="yellow"/>
        </w:rPr>
        <w:t>¶</w:t>
      </w:r>
      <w:r w:rsidRPr="00C95B3F">
        <w:rPr>
          <w:rStyle w:val="StyleBoldUnderline"/>
          <w:highlight w:val="yellow"/>
        </w:rPr>
        <w:t xml:space="preserve"> enjoying white privilege</w:t>
      </w:r>
      <w:r w:rsidRPr="00D777D7">
        <w:rPr>
          <w:rStyle w:val="StyleBoldUnderline"/>
        </w:rPr>
        <w:t xml:space="preserve"> to take genuine </w:t>
      </w:r>
      <w:r w:rsidRPr="00B60775">
        <w:rPr>
          <w:rStyle w:val="StyleBoldUnderline"/>
          <w:strike/>
        </w:rPr>
        <w:t>steps</w:t>
      </w:r>
      <w:r w:rsidRPr="00D777D7">
        <w:rPr>
          <w:rStyle w:val="StyleBoldUnderline"/>
        </w:rPr>
        <w:t xml:space="preserve"> to combat climate </w:t>
      </w:r>
      <w:r w:rsidRPr="00AC7193">
        <w:rPr>
          <w:rStyle w:val="StyleBoldUnderline"/>
          <w:sz w:val="12"/>
        </w:rPr>
        <w:t>¶</w:t>
      </w:r>
      <w:r w:rsidRPr="00D777D7">
        <w:rPr>
          <w:rStyle w:val="StyleBoldUnderline"/>
        </w:rPr>
        <w:t xml:space="preserve"> change</w:t>
      </w:r>
      <w:r w:rsidRPr="00AC7193">
        <w:rPr>
          <w:sz w:val="16"/>
        </w:rPr>
        <w:t xml:space="preserve">.49 </w:t>
      </w:r>
      <w:r w:rsidRPr="00655DB9">
        <w:rPr>
          <w:rStyle w:val="Emphasis"/>
          <w:highlight w:val="green"/>
        </w:rPr>
        <w:t xml:space="preserve">Real climate action would </w:t>
      </w:r>
      <w:r w:rsidRPr="00C95B3F">
        <w:rPr>
          <w:rStyle w:val="Emphasis"/>
          <w:highlight w:val="yellow"/>
        </w:rPr>
        <w:t xml:space="preserve">ultimately </w:t>
      </w:r>
      <w:r w:rsidRPr="00655DB9">
        <w:rPr>
          <w:rStyle w:val="Emphasis"/>
          <w:highlight w:val="green"/>
        </w:rPr>
        <w:t xml:space="preserve">require relinquishing </w:t>
      </w:r>
      <w:r w:rsidRPr="00AC7193">
        <w:rPr>
          <w:rStyle w:val="Emphasis"/>
          <w:b w:val="0"/>
          <w:sz w:val="12"/>
          <w:highlight w:val="yellow"/>
        </w:rPr>
        <w:t>¶</w:t>
      </w:r>
      <w:r w:rsidRPr="00C95B3F">
        <w:rPr>
          <w:rStyle w:val="Emphasis"/>
          <w:highlight w:val="yellow"/>
        </w:rPr>
        <w:t xml:space="preserve"> the spatial, </w:t>
      </w:r>
      <w:r w:rsidRPr="00655DB9">
        <w:rPr>
          <w:rStyle w:val="Emphasis"/>
          <w:highlight w:val="green"/>
        </w:rPr>
        <w:t>social, and economic markers that have created and protected whiteness and the privilege it confers</w:t>
      </w:r>
      <w:r w:rsidRPr="00AC7193">
        <w:rPr>
          <w:sz w:val="16"/>
        </w:rPr>
        <w:t xml:space="preserve">.50 Although “we too often </w:t>
      </w:r>
      <w:r w:rsidRPr="00AC7193">
        <w:rPr>
          <w:sz w:val="12"/>
        </w:rPr>
        <w:t>¶</w:t>
      </w:r>
      <w:r w:rsidRPr="00AC7193">
        <w:rPr>
          <w:sz w:val="16"/>
        </w:rPr>
        <w:t xml:space="preserve"> fail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C95B3F">
        <w:rPr>
          <w:rStyle w:val="Emphasis"/>
          <w:highlight w:val="yellow"/>
        </w:rPr>
        <w:t xml:space="preserve">Elite </w:t>
      </w:r>
      <w:r w:rsidRPr="00655DB9">
        <w:rPr>
          <w:rStyle w:val="Emphasis"/>
          <w:highlight w:val="green"/>
        </w:rPr>
        <w:t xml:space="preserve">reformists make meaningful change </w:t>
      </w:r>
      <w:r w:rsidRPr="00655DB9">
        <w:rPr>
          <w:rStyle w:val="Emphasis"/>
          <w:b w:val="0"/>
          <w:sz w:val="12"/>
          <w:highlight w:val="green"/>
        </w:rPr>
        <w:t>¶</w:t>
      </w:r>
      <w:r w:rsidRPr="00655DB9">
        <w:rPr>
          <w:rStyle w:val="Emphasis"/>
          <w:highlight w:val="green"/>
        </w:rPr>
        <w:t xml:space="preserve"> even more remote as they push for behaviors to tweak, but not to </w:t>
      </w:r>
      <w:r w:rsidRPr="00655DB9">
        <w:rPr>
          <w:rStyle w:val="Emphasis"/>
          <w:b w:val="0"/>
          <w:sz w:val="12"/>
          <w:highlight w:val="green"/>
        </w:rPr>
        <w:t>¶</w:t>
      </w:r>
      <w:r w:rsidRPr="00655DB9">
        <w:rPr>
          <w:rStyle w:val="Emphasis"/>
          <w:highlight w:val="green"/>
        </w:rPr>
        <w:t xml:space="preserve"> change the existing </w:t>
      </w:r>
      <w:r w:rsidRPr="00C95B3F">
        <w:rPr>
          <w:rStyle w:val="Emphasis"/>
          <w:highlight w:val="yellow"/>
        </w:rPr>
        <w:t xml:space="preserve">social, economic, and </w:t>
      </w:r>
      <w:r w:rsidRPr="00655DB9">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rsidR="00F27282" w:rsidRDefault="00F27282" w:rsidP="00F27282">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rsidR="00F27282" w:rsidRPr="000F59A3" w:rsidRDefault="00F27282" w:rsidP="00F27282">
      <w:r w:rsidRPr="000F59A3">
        <w:rPr>
          <w:b/>
          <w:bCs/>
          <w:sz w:val="26"/>
        </w:rPr>
        <w:t>Hansen ‘9</w:t>
      </w:r>
      <w:r w:rsidRPr="000F59A3">
        <w:t xml:space="preserve">, </w:t>
      </w:r>
      <w:r w:rsidRPr="000F59A3">
        <w:rPr>
          <w:sz w:val="16"/>
          <w:szCs w:val="16"/>
        </w:rPr>
        <w:t>heads the </w:t>
      </w:r>
      <w:hyperlink r:id="rId15" w:history="1">
        <w:r w:rsidRPr="000F59A3">
          <w:rPr>
            <w:sz w:val="16"/>
            <w:szCs w:val="16"/>
          </w:rPr>
          <w:t>NASA</w:t>
        </w:r>
      </w:hyperlink>
      <w:r w:rsidRPr="000F59A3">
        <w:rPr>
          <w:sz w:val="16"/>
          <w:szCs w:val="16"/>
        </w:rPr>
        <w:t> </w:t>
      </w:r>
      <w:hyperlink r:id="rId16" w:history="1">
        <w:r w:rsidRPr="000F59A3">
          <w:rPr>
            <w:sz w:val="16"/>
            <w:szCs w:val="16"/>
          </w:rPr>
          <w:t>Goddard Institute for Space Studies</w:t>
        </w:r>
      </w:hyperlink>
      <w:r w:rsidRPr="000F59A3">
        <w:rPr>
          <w:sz w:val="16"/>
          <w:szCs w:val="16"/>
        </w:rPr>
        <w:t> and </w:t>
      </w:r>
      <w:hyperlink r:id="rId17" w:anchor="Adjunct_professor" w:history="1">
        <w:r w:rsidRPr="000F59A3">
          <w:rPr>
            <w:sz w:val="16"/>
            <w:szCs w:val="16"/>
          </w:rPr>
          <w:t>adjunct professor</w:t>
        </w:r>
      </w:hyperlink>
      <w:r w:rsidRPr="000F59A3">
        <w:rPr>
          <w:sz w:val="16"/>
          <w:szCs w:val="16"/>
        </w:rPr>
        <w:t> in the Department of Earth and Environmental Sciences at </w:t>
      </w:r>
      <w:hyperlink r:id="rId18" w:history="1">
        <w:r w:rsidRPr="000F59A3">
          <w:rPr>
            <w:sz w:val="16"/>
            <w:szCs w:val="16"/>
          </w:rPr>
          <w:t>Columbia University</w:t>
        </w:r>
      </w:hyperlink>
      <w:r w:rsidRPr="000F59A3">
        <w:rPr>
          <w:sz w:val="16"/>
          <w:szCs w:val="16"/>
        </w:rPr>
        <w:t> (James, December, Storms of My Grandchildren, xi)</w:t>
      </w:r>
    </w:p>
    <w:p w:rsidR="00F27282" w:rsidRPr="001772D3" w:rsidRDefault="00F27282" w:rsidP="00F27282">
      <w:pPr>
        <w:rPr>
          <w:bCs/>
          <w:u w:val="single"/>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Politicians think that if matters look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F27282" w:rsidRPr="004453B8" w:rsidRDefault="00F27282" w:rsidP="00F27282">
      <w:pPr>
        <w:keepNext/>
        <w:keepLines/>
        <w:spacing w:before="200"/>
        <w:outlineLvl w:val="3"/>
        <w:rPr>
          <w:rFonts w:eastAsia="Times New Roman"/>
          <w:b/>
          <w:bCs/>
          <w:iCs/>
          <w:sz w:val="26"/>
        </w:rPr>
      </w:pPr>
      <w:r w:rsidRPr="004453B8">
        <w:rPr>
          <w:rFonts w:eastAsia="Times New Roman"/>
          <w:b/>
          <w:bCs/>
          <w:iCs/>
          <w:sz w:val="26"/>
        </w:rPr>
        <w:t>Put our predictions on a different level – they are based in fact and not politics. Attempts to relegate science as mere opinion empower climate skeptics and cause warming</w:t>
      </w:r>
    </w:p>
    <w:p w:rsidR="00F27282" w:rsidRPr="004453B8" w:rsidRDefault="00F27282" w:rsidP="00F27282">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F27282" w:rsidRPr="004453B8" w:rsidRDefault="00F27282" w:rsidP="00F27282"/>
    <w:p w:rsidR="00F27282" w:rsidRPr="004453B8" w:rsidRDefault="00F27282" w:rsidP="00F27282">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w:t>
      </w:r>
      <w:r w:rsidRPr="004453B8">
        <w:rPr>
          <w:sz w:val="16"/>
        </w:rPr>
        <w:lastRenderedPageBreak/>
        <w:t xml:space="preserve">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a more 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xml:space="preserve">.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w:t>
      </w:r>
      <w:r w:rsidRPr="004453B8">
        <w:rPr>
          <w:sz w:val="16"/>
        </w:rPr>
        <w:lastRenderedPageBreak/>
        <w:t>scholars are not easily translated into practice and when they are, they face the same claims of partisan politics as all discourse. The question of how these capacities might be pressed into service, however, seems worthy of attention.</w:t>
      </w:r>
    </w:p>
    <w:p w:rsidR="00F27282" w:rsidRPr="00D17C4E" w:rsidRDefault="00F27282" w:rsidP="00F27282"/>
    <w:p w:rsidR="00F27282" w:rsidRPr="00F27282" w:rsidRDefault="00F27282" w:rsidP="00F27282"/>
    <w:p w:rsidR="00F27282" w:rsidRDefault="00F27282" w:rsidP="00F27282">
      <w:pPr>
        <w:pStyle w:val="Heading2"/>
      </w:pPr>
      <w:r>
        <w:lastRenderedPageBreak/>
        <w:t>2AC</w:t>
      </w:r>
    </w:p>
    <w:p w:rsidR="00F27282" w:rsidRDefault="00F27282" w:rsidP="00F27282">
      <w:pPr>
        <w:pStyle w:val="Heading3"/>
      </w:pPr>
      <w:r>
        <w:lastRenderedPageBreak/>
        <w:t>O/V</w:t>
      </w:r>
    </w:p>
    <w:p w:rsidR="00F27282" w:rsidRDefault="00F27282" w:rsidP="00F27282">
      <w:pPr>
        <w:pStyle w:val="Heading4"/>
      </w:pPr>
      <w:r>
        <w:t>My</w:t>
      </w:r>
      <w:r w:rsidRPr="00927E91">
        <w:t xml:space="preserv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F27282" w:rsidRPr="00B90902" w:rsidRDefault="00F27282" w:rsidP="00F27282">
      <w:pPr>
        <w:rPr>
          <w:rStyle w:val="StyleStyleBold12pt"/>
        </w:rPr>
      </w:pPr>
      <w:r w:rsidRPr="00B90902">
        <w:rPr>
          <w:rStyle w:val="StyleStyleBold12pt"/>
        </w:rPr>
        <w:t xml:space="preserve">Martinot 2010 </w:t>
      </w:r>
    </w:p>
    <w:p w:rsidR="00F27282" w:rsidRPr="00927E91" w:rsidRDefault="00F27282" w:rsidP="00F27282">
      <w:pPr>
        <w:rPr>
          <w:rFonts w:eastAsia="Calibri"/>
          <w:sz w:val="16"/>
          <w:szCs w:val="20"/>
        </w:rPr>
      </w:pPr>
      <w:r w:rsidRPr="00927E91">
        <w:rPr>
          <w:rFonts w:eastAsia="Calibri"/>
          <w:sz w:val="16"/>
          <w:szCs w:val="21"/>
        </w:rPr>
        <w:t>[Steve, Adjunct Professor San Francisco State University</w:t>
      </w:r>
      <w:r w:rsidRPr="00927E91">
        <w:rPr>
          <w:rFonts w:eastAsia="Calibri"/>
          <w:i/>
          <w:sz w:val="16"/>
          <w:szCs w:val="21"/>
        </w:rPr>
        <w:t>,The Machinery of Whiteness: Studies in the Structure of Racialization</w:t>
      </w:r>
      <w:r w:rsidRPr="00927E91">
        <w:rPr>
          <w:rFonts w:eastAsia="Calibri"/>
          <w:sz w:val="16"/>
          <w:szCs w:val="21"/>
        </w:rPr>
        <w:t>, Temple Uni</w:t>
      </w:r>
      <w:r>
        <w:rPr>
          <w:rFonts w:eastAsia="Calibri"/>
          <w:sz w:val="16"/>
          <w:szCs w:val="21"/>
        </w:rPr>
        <w:t>versity Press, 2010, pg 185-186, modified for ableist language]</w:t>
      </w:r>
    </w:p>
    <w:p w:rsidR="00F27282" w:rsidRPr="00927E91" w:rsidRDefault="00F27282" w:rsidP="00F27282">
      <w:pPr>
        <w:rPr>
          <w:rFonts w:eastAsia="Calibri"/>
          <w:sz w:val="16"/>
          <w:szCs w:val="20"/>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sidRPr="00B60775">
        <w:rPr>
          <w:rFonts w:eastAsia="Calibri"/>
          <w:sz w:val="18"/>
          <w:szCs w:val="20"/>
        </w:rPr>
        <w:t xml:space="preserve">a fi rst </w:t>
      </w:r>
      <w:r w:rsidRPr="00B60775">
        <w:rPr>
          <w:rFonts w:eastAsia="Calibri"/>
          <w:strike/>
          <w:sz w:val="18"/>
          <w:szCs w:val="20"/>
        </w:rPr>
        <w:t>step</w:t>
      </w:r>
      <w:r w:rsidRPr="00B60775">
        <w:rPr>
          <w:rFonts w:eastAsia="Calibri"/>
          <w:sz w:val="18"/>
          <w:szCs w:val="20"/>
        </w:rPr>
        <w:t xml:space="preserve"> toward </w:t>
      </w:r>
      <w:r w:rsidRPr="00813F8A">
        <w:rPr>
          <w:rFonts w:eastAsia="Calibri"/>
          <w:sz w:val="24"/>
          <w:szCs w:val="20"/>
          <w:highlight w:val="green"/>
          <w:u w:val="single"/>
        </w:rPr>
        <w:t>decolonizing the U</w:t>
      </w:r>
      <w:r w:rsidRPr="00927E91">
        <w:rPr>
          <w:rFonts w:eastAsia="Calibri"/>
          <w:sz w:val="16"/>
          <w:szCs w:val="20"/>
        </w:rPr>
        <w:t>nited</w:t>
      </w:r>
      <w:r w:rsidRPr="00813F8A">
        <w:rPr>
          <w:rFonts w:eastAsia="Calibri"/>
          <w:sz w:val="16"/>
          <w:szCs w:val="20"/>
          <w:highlight w:val="green"/>
        </w:rPr>
        <w:t xml:space="preserve"> </w:t>
      </w:r>
      <w:r w:rsidRPr="00813F8A">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813F8A">
        <w:rPr>
          <w:rFonts w:eastAsia="Calibri"/>
          <w:sz w:val="24"/>
          <w:szCs w:val="20"/>
          <w:highlight w:val="green"/>
          <w:u w:val="single"/>
        </w:rPr>
        <w:t>can be made by adopting an inverse form of</w:t>
      </w:r>
      <w:r w:rsidRPr="00813F8A">
        <w:rPr>
          <w:rFonts w:eastAsia="Calibri"/>
          <w:sz w:val="16"/>
          <w:szCs w:val="20"/>
          <w:highlight w:val="green"/>
        </w:rPr>
        <w:t xml:space="preserve"> </w:t>
      </w:r>
      <w:r w:rsidRPr="00927E91">
        <w:rPr>
          <w:rFonts w:eastAsia="Calibri"/>
          <w:sz w:val="16"/>
          <w:szCs w:val="20"/>
        </w:rPr>
        <w:t xml:space="preserve">DuBoisian </w:t>
      </w:r>
      <w:r w:rsidRPr="00813F8A">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interiorization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categorized by the whites’ act of noticing.</w:t>
      </w:r>
      <w:r w:rsidRPr="00927E91">
        <w:rPr>
          <w:rFonts w:eastAsia="Calibri"/>
          <w:sz w:val="24"/>
          <w:szCs w:val="20"/>
          <w:u w:val="single"/>
        </w:rPr>
        <w:t xml:space="preserve"> </w:t>
      </w:r>
      <w:r w:rsidRPr="00813F8A">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813F8A">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[understood] by the oppressed,</w:t>
      </w:r>
      <w:r w:rsidRPr="00813F8A">
        <w:rPr>
          <w:rFonts w:eastAsia="Calibri"/>
          <w:sz w:val="16"/>
          <w:szCs w:val="20"/>
          <w:highlight w:val="green"/>
        </w:rPr>
        <w:t xml:space="preserve"> </w:t>
      </w:r>
      <w:r w:rsidRPr="00927E91">
        <w:rPr>
          <w:rFonts w:eastAsia="Calibri"/>
          <w:sz w:val="16"/>
          <w:szCs w:val="20"/>
        </w:rPr>
        <w:t xml:space="preserve">by those they racialize. </w:t>
      </w:r>
      <w:r w:rsidRPr="00813F8A">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813F8A">
        <w:rPr>
          <w:rFonts w:eastAsia="Calibri"/>
          <w:sz w:val="24"/>
          <w:szCs w:val="20"/>
          <w:highlight w:val="green"/>
          <w:u w:val="single"/>
        </w:rPr>
        <w:t xml:space="preserve">[recognize] themselves as the norm, </w:t>
      </w:r>
      <w:r w:rsidRPr="00927E91">
        <w:rPr>
          <w:rFonts w:eastAsia="Calibri"/>
          <w:sz w:val="16"/>
          <w:szCs w:val="20"/>
        </w:rPr>
        <w:t>as simply human. Thus,</w:t>
      </w:r>
      <w:r w:rsidRPr="00813F8A">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813F8A">
        <w:rPr>
          <w:rFonts w:eastAsia="Calibri"/>
          <w:sz w:val="24"/>
          <w:szCs w:val="20"/>
          <w:highlight w:val="green"/>
          <w:u w:val="single"/>
        </w:rPr>
        <w:t xml:space="preserve">[recognizing] themselves not as the norm but rather as the oppressors </w:t>
      </w:r>
      <w:r w:rsidRPr="00927E91">
        <w:rPr>
          <w:rFonts w:eastAsia="Calibri"/>
          <w:sz w:val="16"/>
          <w:szCs w:val="20"/>
        </w:rPr>
        <w:t>that they are in the eyes of those they oppress and racialize.</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813F8A">
        <w:rPr>
          <w:rFonts w:eastAsia="Calibri"/>
          <w:sz w:val="24"/>
          <w:szCs w:val="20"/>
          <w:highlight w:val="green"/>
          <w:u w:val="single"/>
        </w:rPr>
        <w:t xml:space="preserve">. This is </w:t>
      </w:r>
      <w:r w:rsidRPr="00927E91">
        <w:rPr>
          <w:rFonts w:eastAsia="Calibri"/>
          <w:sz w:val="16"/>
          <w:szCs w:val="20"/>
        </w:rPr>
        <w:t>not</w:t>
      </w:r>
      <w:r w:rsidRPr="00813F8A">
        <w:rPr>
          <w:rFonts w:eastAsia="Calibri"/>
          <w:sz w:val="24"/>
          <w:szCs w:val="20"/>
          <w:highlight w:val="green"/>
          <w:u w:val="single"/>
        </w:rPr>
        <w:t xml:space="preserve"> a question</w:t>
      </w:r>
      <w:r w:rsidRPr="00927E91">
        <w:rPr>
          <w:rFonts w:eastAsia="Calibri"/>
          <w:sz w:val="24"/>
          <w:szCs w:val="20"/>
          <w:u w:val="single"/>
        </w:rPr>
        <w:t xml:space="preserve"> </w:t>
      </w:r>
      <w:r w:rsidRPr="00813F8A">
        <w:rPr>
          <w:rFonts w:eastAsia="Calibri"/>
          <w:sz w:val="24"/>
          <w:szCs w:val="20"/>
          <w:highlight w:val="green"/>
          <w:u w:val="single"/>
        </w:rPr>
        <w:t>of</w:t>
      </w:r>
      <w:r w:rsidRPr="00813F8A">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813F8A">
        <w:rPr>
          <w:rStyle w:val="StyleBoldUnderline"/>
          <w:highlight w:val="green"/>
        </w:rPr>
        <w:t>one’s</w:t>
      </w:r>
      <w:r w:rsidRPr="00927E91">
        <w:rPr>
          <w:rFonts w:eastAsia="Calibri"/>
          <w:sz w:val="16"/>
          <w:szCs w:val="20"/>
        </w:rPr>
        <w:t xml:space="preserve"> </w:t>
      </w:r>
      <w:r w:rsidRPr="00813F8A">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813F8A">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813F8A">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vilifi cation of the victims of racist violence is to de-authorize the racialized from rendering such judgments. </w:t>
      </w:r>
      <w:r w:rsidRPr="00813F8A">
        <w:rPr>
          <w:rFonts w:eastAsia="Calibri"/>
          <w:sz w:val="24"/>
          <w:szCs w:val="20"/>
          <w:highlight w:val="green"/>
          <w:u w:val="single"/>
        </w:rPr>
        <w:t xml:space="preserve">Second, </w:t>
      </w:r>
      <w:r w:rsidRPr="00927E91">
        <w:rPr>
          <w:rFonts w:eastAsia="Calibri"/>
          <w:sz w:val="16"/>
          <w:szCs w:val="20"/>
        </w:rPr>
        <w:t>since white identity is based on the ability of whiteness to objectify those it racializes for itself,</w:t>
      </w:r>
      <w:r w:rsidRPr="00813F8A">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 xml:space="preserve">[understood] by those racialized would dispel both the other’s objectifi cation </w:t>
      </w:r>
      <w:r w:rsidRPr="00927E91">
        <w:rPr>
          <w:rFonts w:eastAsia="Calibri"/>
          <w:sz w:val="16"/>
          <w:szCs w:val="20"/>
        </w:rPr>
        <w:t>by one’s white identity</w:t>
      </w:r>
      <w:r w:rsidRPr="00927E91">
        <w:rPr>
          <w:rFonts w:eastAsia="Calibri"/>
          <w:sz w:val="24"/>
          <w:szCs w:val="20"/>
          <w:u w:val="single"/>
        </w:rPr>
        <w:t xml:space="preserve"> </w:t>
      </w:r>
      <w:r w:rsidRPr="00813F8A">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objectifi cation, would unravel. </w:t>
      </w:r>
      <w:r w:rsidRPr="00813F8A">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813F8A">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813F8A">
        <w:rPr>
          <w:rFonts w:eastAsia="Calibri"/>
          <w:sz w:val="24"/>
          <w:szCs w:val="20"/>
          <w:highlight w:val="green"/>
          <w:u w:val="single"/>
        </w:rPr>
        <w:t xml:space="preserve">[understood] as other, </w:t>
      </w:r>
      <w:r w:rsidRPr="00927E91">
        <w:rPr>
          <w:rFonts w:eastAsia="Calibri"/>
          <w:sz w:val="16"/>
          <w:szCs w:val="20"/>
        </w:rPr>
        <w:t>as objectifi ed, by oneself</w:t>
      </w:r>
      <w:r w:rsidRPr="00813F8A">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813F8A">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813F8A">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racialized. It might be a place to start.</w:t>
      </w:r>
    </w:p>
    <w:p w:rsidR="00F27282" w:rsidRDefault="00F27282" w:rsidP="00F27282">
      <w:pPr>
        <w:pStyle w:val="Heading3"/>
      </w:pPr>
      <w:r>
        <w:lastRenderedPageBreak/>
        <w:t>2AC</w:t>
      </w:r>
    </w:p>
    <w:p w:rsidR="00F27282" w:rsidRDefault="00F27282" w:rsidP="00F27282">
      <w:pPr>
        <w:pStyle w:val="Heading4"/>
      </w:pPr>
      <w:r>
        <w:t xml:space="preserve">And, our engagement with the state energy apparatus </w:t>
      </w:r>
      <w:r w:rsidRPr="00EE5060">
        <w:rPr>
          <w:u w:val="single"/>
        </w:rPr>
        <w:t>prevents energy technocracy</w:t>
      </w:r>
      <w:r>
        <w:t xml:space="preserve"> and actualizes radical politics</w:t>
      </w:r>
    </w:p>
    <w:p w:rsidR="00F27282" w:rsidRPr="00EA61B3" w:rsidRDefault="00F27282" w:rsidP="00F27282">
      <w:pPr>
        <w:rPr>
          <w:rStyle w:val="StyleStyleBold12pt"/>
        </w:rPr>
      </w:pPr>
      <w:r w:rsidRPr="00EA61B3">
        <w:rPr>
          <w:rStyle w:val="StyleStyleBold12pt"/>
        </w:rPr>
        <w:t>Hager,</w:t>
      </w:r>
      <w:r>
        <w:t xml:space="preserve"> professor of political science – Bryn Mawr College, </w:t>
      </w:r>
      <w:r w:rsidRPr="00EA61B3">
        <w:rPr>
          <w:rStyle w:val="StyleStyleBold12pt"/>
        </w:rPr>
        <w:t>1992</w:t>
      </w:r>
    </w:p>
    <w:p w:rsidR="00F27282" w:rsidRDefault="00F27282" w:rsidP="00F27282">
      <w:r>
        <w:t>(Carol J., “</w:t>
      </w:r>
      <w:r w:rsidRPr="0009405C">
        <w:t>Democratizing Technology: Citizen &amp; State in West German Energy Politics</w:t>
      </w:r>
      <w:r>
        <w:t xml:space="preserve">, 1974-1990” </w:t>
      </w:r>
      <w:r w:rsidRPr="0009405C">
        <w:rPr>
          <w:i/>
        </w:rPr>
        <w:t>Polity</w:t>
      </w:r>
      <w:r w:rsidRPr="0009405C">
        <w:t>, Vol. 25, No. 1</w:t>
      </w:r>
      <w:r>
        <w:t>, p. 45-70)</w:t>
      </w:r>
    </w:p>
    <w:p w:rsidR="00F27282" w:rsidRDefault="00F27282" w:rsidP="00F27282">
      <w:pPr>
        <w:rPr>
          <w:rStyle w:val="Emphasis"/>
        </w:rPr>
      </w:pPr>
      <w:r w:rsidRPr="00EA61B3">
        <w:rPr>
          <w:sz w:val="16"/>
        </w:rPr>
        <w:t xml:space="preserve">During this phase, </w:t>
      </w:r>
      <w:r w:rsidRPr="00D410C0">
        <w:rPr>
          <w:rStyle w:val="StyleBoldUnderline"/>
        </w:rPr>
        <w:t xml:space="preserve">the </w:t>
      </w:r>
      <w:r w:rsidRPr="008F2831">
        <w:rPr>
          <w:rStyle w:val="StyleBoldUnderline"/>
        </w:rPr>
        <w:t xml:space="preserve">citizen initiative attempted to overcome its defensive posture and implement an alternative politics. </w:t>
      </w:r>
      <w:r w:rsidRPr="00EA61B3">
        <w:rPr>
          <w:sz w:val="16"/>
        </w:rPr>
        <w:t xml:space="preserve">The strategy of legal and technical challenge might delay or even prevent plant construction, but it would not by itself accomplish the broader goal on the legitimation dimension, i.e., democratization. Indeed, it worked against broad participation. </w:t>
      </w:r>
      <w:r w:rsidRPr="00D410C0">
        <w:rPr>
          <w:rStyle w:val="StyleBoldUnderline"/>
        </w:rPr>
        <w:t>The activists had to find a viable means of achieving change.</w:t>
      </w:r>
      <w:r>
        <w:rPr>
          <w:rStyle w:val="StyleBoldUnderline"/>
        </w:rPr>
        <w:t xml:space="preserve"> </w:t>
      </w:r>
      <w:r w:rsidRPr="00402173">
        <w:rPr>
          <w:rStyle w:val="StyleBoldUnderline"/>
          <w:highlight w:val="green"/>
        </w:rPr>
        <w:t>Citizens</w:t>
      </w:r>
      <w:r w:rsidRPr="001F606E">
        <w:rPr>
          <w:rStyle w:val="StyleBoldUnderline"/>
        </w:rPr>
        <w:t xml:space="preserve"> </w:t>
      </w:r>
      <w:r w:rsidRPr="00275A31">
        <w:rPr>
          <w:rStyle w:val="StyleBoldUnderline"/>
        </w:rPr>
        <w:t xml:space="preserve">had proved they could </w:t>
      </w:r>
      <w:r w:rsidRPr="00402173">
        <w:rPr>
          <w:rStyle w:val="StyleBoldUnderline"/>
          <w:highlight w:val="green"/>
        </w:rPr>
        <w:t>contribute to</w:t>
      </w:r>
      <w:r w:rsidRPr="001F606E">
        <w:rPr>
          <w:rStyle w:val="StyleBoldUnderline"/>
        </w:rPr>
        <w:t xml:space="preserve"> </w:t>
      </w:r>
      <w:r w:rsidRPr="00275A31">
        <w:rPr>
          <w:rStyle w:val="StyleBoldUnderline"/>
        </w:rPr>
        <w:t xml:space="preserve">a </w:t>
      </w:r>
      <w:r w:rsidRPr="00402173">
        <w:rPr>
          <w:rStyle w:val="StyleBoldUnderline"/>
          <w:highlight w:val="green"/>
        </w:rPr>
        <w:t>substantive policy discussion.</w:t>
      </w:r>
      <w:r>
        <w:rPr>
          <w:rStyle w:val="StyleBoldUnderline"/>
        </w:rPr>
        <w:t xml:space="preserve"> </w:t>
      </w:r>
      <w:r w:rsidRPr="00EA61B3">
        <w:rPr>
          <w:sz w:val="16"/>
        </w:rPr>
        <w:t xml:space="preserve">Now, some </w:t>
      </w:r>
      <w:r w:rsidRPr="00402173">
        <w:rPr>
          <w:rStyle w:val="Emphasis"/>
          <w:highlight w:val="green"/>
        </w:rPr>
        <w:t>activists turned to the parliamentary arena as a</w:t>
      </w:r>
      <w:r w:rsidRPr="00EA61B3">
        <w:rPr>
          <w:sz w:val="16"/>
        </w:rPr>
        <w:t xml:space="preserve"> possible </w:t>
      </w:r>
      <w:r w:rsidRPr="00402173">
        <w:rPr>
          <w:rStyle w:val="Emphasis"/>
          <w:highlight w:val="green"/>
        </w:rPr>
        <w:t>forum for</w:t>
      </w:r>
      <w:r w:rsidRPr="00EA61B3">
        <w:rPr>
          <w:sz w:val="16"/>
        </w:rPr>
        <w:t xml:space="preserve"> an </w:t>
      </w:r>
      <w:r w:rsidRPr="00402173">
        <w:rPr>
          <w:rStyle w:val="Emphasis"/>
          <w:highlight w:val="green"/>
        </w:rPr>
        <w:t>energy dialogue</w:t>
      </w:r>
      <w:r w:rsidRPr="001F606E">
        <w:rPr>
          <w:rStyle w:val="Emphasis"/>
          <w:highlight w:val="yellow"/>
        </w:rPr>
        <w:t>.</w:t>
      </w:r>
      <w:r w:rsidRPr="00EA61B3">
        <w:rPr>
          <w:sz w:val="16"/>
        </w:rPr>
        <w:t xml:space="preserve"> Until now, parliament had been conspicuously absent as a relevant policy maker, but </w:t>
      </w:r>
      <w:r w:rsidRPr="00275A31">
        <w:rPr>
          <w:rStyle w:val="StyleBoldUnderline"/>
        </w:rPr>
        <w:t xml:space="preserve">if parliament could be reshaped </w:t>
      </w:r>
      <w:r w:rsidRPr="00402173">
        <w:rPr>
          <w:rStyle w:val="StyleBoldUnderline"/>
          <w:highlight w:val="green"/>
        </w:rPr>
        <w:t>and</w:t>
      </w:r>
      <w:r w:rsidRPr="00275A31">
        <w:rPr>
          <w:rStyle w:val="StyleBoldUnderline"/>
        </w:rPr>
        <w:t xml:space="preserve"> activated, citizens would have</w:t>
      </w:r>
      <w:r w:rsidRPr="00D410C0">
        <w:rPr>
          <w:rStyle w:val="StyleBoldUnderline"/>
        </w:rPr>
        <w:t xml:space="preserve"> a forum in which to address</w:t>
      </w:r>
      <w:r w:rsidRPr="00EA61B3">
        <w:rPr>
          <w:sz w:val="16"/>
        </w:rPr>
        <w:t xml:space="preserve"> the </w:t>
      </w:r>
      <w:r w:rsidRPr="00D410C0">
        <w:rPr>
          <w:rStyle w:val="StyleBoldUnderline"/>
        </w:rPr>
        <w:t xml:space="preserve">broad questions of policy-making goals and forms. </w:t>
      </w:r>
      <w:r w:rsidRPr="0019444B">
        <w:rPr>
          <w:rStyle w:val="StyleBoldUnderline"/>
        </w:rPr>
        <w:t>They would</w:t>
      </w:r>
      <w:r w:rsidRPr="00EA61B3">
        <w:rPr>
          <w:sz w:val="16"/>
        </w:rPr>
        <w:t xml:space="preserve"> also </w:t>
      </w:r>
      <w:r w:rsidRPr="0019444B">
        <w:rPr>
          <w:rStyle w:val="StyleBoldUnderline"/>
        </w:rPr>
        <w:t xml:space="preserve">have </w:t>
      </w:r>
      <w:r w:rsidRPr="00402173">
        <w:rPr>
          <w:rStyle w:val="StyleBoldUnderline"/>
          <w:highlight w:val="green"/>
        </w:rPr>
        <w:t>an institutional lever with which to pry apart</w:t>
      </w:r>
      <w:r w:rsidRPr="00EA61B3">
        <w:rPr>
          <w:sz w:val="16"/>
        </w:rPr>
        <w:t xml:space="preserve"> the </w:t>
      </w:r>
      <w:r w:rsidRPr="00402173">
        <w:rPr>
          <w:rStyle w:val="StyleBoldUnderline"/>
          <w:highlight w:val="green"/>
        </w:rPr>
        <w:t>bureaucracy</w:t>
      </w:r>
      <w:r w:rsidRPr="00EA61B3">
        <w:rPr>
          <w:sz w:val="16"/>
        </w:rPr>
        <w:t xml:space="preserve"> and utility. None of the established political parties could offer an alternative program. Thus, local activists met to discuss forming their own voting list. These discussions provoked internal dissent. </w:t>
      </w:r>
      <w:r w:rsidRPr="00D410C0">
        <w:rPr>
          <w:rStyle w:val="StyleBoldUnderline"/>
        </w:rPr>
        <w:t>Many</w:t>
      </w:r>
      <w:r w:rsidRPr="00EA61B3">
        <w:rPr>
          <w:sz w:val="16"/>
        </w:rPr>
        <w:t xml:space="preserve"> citizen initiative </w:t>
      </w:r>
      <w:r w:rsidRPr="00D410C0">
        <w:rPr>
          <w:rStyle w:val="StyleBoldUnderline"/>
        </w:rPr>
        <w:t>members objected to the idea of forming a political party.</w:t>
      </w:r>
      <w:r w:rsidRPr="00EA61B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D410C0">
        <w:rPr>
          <w:rStyle w:val="StyleBoldUnderline"/>
        </w:rPr>
        <w:t>a political party would give the movement an institutional platform from which to introduce</w:t>
      </w:r>
      <w:r w:rsidRPr="00EA61B3">
        <w:rPr>
          <w:sz w:val="16"/>
        </w:rPr>
        <w:t xml:space="preserve"> some of the </w:t>
      </w:r>
      <w:r w:rsidRPr="00D410C0">
        <w:rPr>
          <w:rStyle w:val="StyleBoldUnderline"/>
        </w:rPr>
        <w:t>grassroots democratic political forms</w:t>
      </w:r>
      <w:r w:rsidRPr="00EA61B3">
        <w:rPr>
          <w:sz w:val="16"/>
        </w:rPr>
        <w:t xml:space="preserve"> the groups had developed. </w:t>
      </w:r>
      <w:r w:rsidRPr="00402173">
        <w:rPr>
          <w:rStyle w:val="StyleBoldUnderline"/>
          <w:highlight w:val="green"/>
        </w:rPr>
        <w:t>Founding a</w:t>
      </w:r>
      <w:r w:rsidRPr="00EA61B3">
        <w:rPr>
          <w:sz w:val="16"/>
        </w:rPr>
        <w:t xml:space="preserve"> party as the </w:t>
      </w:r>
      <w:r w:rsidRPr="00402173">
        <w:rPr>
          <w:rStyle w:val="StyleBoldUnderline"/>
          <w:highlight w:val="green"/>
        </w:rPr>
        <w:t>parliamentary arm of the citizen movement would allow these groups to play an active, critical role</w:t>
      </w:r>
      <w:r w:rsidRPr="008F2831">
        <w:rPr>
          <w:rStyle w:val="StyleBoldUnderline"/>
        </w:rPr>
        <w:t xml:space="preserve"> in institutionalized politics,</w:t>
      </w:r>
      <w:r w:rsidRPr="0019444B">
        <w:rPr>
          <w:rStyle w:val="StyleBoldUnderline"/>
        </w:rPr>
        <w:t xml:space="preserve"> </w:t>
      </w:r>
      <w:r w:rsidRPr="00402173">
        <w:rPr>
          <w:rStyle w:val="Emphasis"/>
          <w:highlight w:val="green"/>
        </w:rPr>
        <w:t>participating in</w:t>
      </w:r>
      <w:r w:rsidRPr="001F606E">
        <w:rPr>
          <w:rStyle w:val="Emphasis"/>
        </w:rPr>
        <w:t xml:space="preserve"> </w:t>
      </w:r>
      <w:r w:rsidRPr="008F2831">
        <w:rPr>
          <w:rStyle w:val="Emphasis"/>
        </w:rPr>
        <w:t xml:space="preserve">the </w:t>
      </w:r>
      <w:r w:rsidRPr="00402173">
        <w:rPr>
          <w:rStyle w:val="Emphasis"/>
          <w:highlight w:val="green"/>
        </w:rPr>
        <w:t>policy debates while retaining their outside perspective.</w:t>
      </w:r>
      <w:r w:rsidRPr="00EA61B3">
        <w:rPr>
          <w:sz w:val="16"/>
        </w:rPr>
        <w:t xml:space="preserve"> Despite the disagreements, the Alternative List for Democracy and Environmental Protection Berlin (AL) was formed in 1978 and first won seats in the Land parliament with 7.2 percent of the vote in 1981.43 The </w:t>
      </w:r>
      <w:r w:rsidRPr="00D410C0">
        <w:rPr>
          <w:rStyle w:val="StyleBoldUnderline"/>
        </w:rPr>
        <w:t>founders of the AL were</w:t>
      </w:r>
      <w:r w:rsidRPr="00EA61B3">
        <w:rPr>
          <w:sz w:val="16"/>
        </w:rPr>
        <w:t xml:space="preserve"> </w:t>
      </w:r>
      <w:r w:rsidRPr="00D410C0">
        <w:rPr>
          <w:rStyle w:val="StyleBoldUnderline"/>
        </w:rPr>
        <w:t>encouraged by the success of</w:t>
      </w:r>
      <w:r w:rsidRPr="00EA61B3">
        <w:rPr>
          <w:sz w:val="16"/>
        </w:rPr>
        <w:t xml:space="preserve"> newly formed </w:t>
      </w:r>
      <w:r w:rsidRPr="00D410C0">
        <w:rPr>
          <w:rStyle w:val="StyleBoldUnderline"/>
        </w:rPr>
        <w:t>local</w:t>
      </w:r>
      <w:r w:rsidRPr="00EA61B3">
        <w:rPr>
          <w:sz w:val="16"/>
        </w:rPr>
        <w:t xml:space="preserve"> green </w:t>
      </w:r>
      <w:r w:rsidRPr="00D410C0">
        <w:rPr>
          <w:rStyle w:val="StyleBoldUnderline"/>
        </w:rPr>
        <w:t>parties in Lower Saxony and Hamburg</w:t>
      </w:r>
      <w:r w:rsidRPr="00EA61B3">
        <w:rPr>
          <w:sz w:val="16"/>
        </w:rPr>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402173">
        <w:rPr>
          <w:rStyle w:val="StyleBoldUnderline"/>
          <w:highlight w:val="green"/>
        </w:rPr>
        <w:t>groups</w:t>
      </w:r>
      <w:r w:rsidRPr="00EA61B3">
        <w:rPr>
          <w:sz w:val="16"/>
        </w:rPr>
        <w:t xml:space="preserve"> in turn </w:t>
      </w:r>
      <w:r w:rsidRPr="00402173">
        <w:rPr>
          <w:rStyle w:val="StyleBoldUnderline"/>
          <w:highlight w:val="green"/>
        </w:rPr>
        <w:t>focused</w:t>
      </w:r>
      <w:r w:rsidRPr="00D410C0">
        <w:rPr>
          <w:rStyle w:val="StyleBoldUnderline"/>
        </w:rPr>
        <w:t xml:space="preserve"> constant attention </w:t>
      </w:r>
      <w:r w:rsidRPr="00402173">
        <w:rPr>
          <w:rStyle w:val="StyleBoldUnderline"/>
          <w:highlight w:val="green"/>
        </w:rPr>
        <w:t>on</w:t>
      </w:r>
      <w:r w:rsidRPr="00D410C0">
        <w:rPr>
          <w:rStyle w:val="StyleBoldUnderline"/>
        </w:rPr>
        <w:t xml:space="preserve"> state planning "errors," calling into question not only the decisions themselves, but also the </w:t>
      </w:r>
      <w:r w:rsidRPr="00402173">
        <w:rPr>
          <w:rStyle w:val="Emphasis"/>
          <w:highlight w:val="green"/>
        </w:rPr>
        <w:t>conventional forms of political decision making</w:t>
      </w:r>
      <w:r w:rsidRPr="00D410C0">
        <w:rPr>
          <w:rStyle w:val="Emphasis"/>
        </w:rPr>
        <w:t xml:space="preserve"> that produced them</w:t>
      </w:r>
      <w:r w:rsidRPr="00EA61B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8F2831">
        <w:rPr>
          <w:rStyle w:val="StyleBoldUnderline"/>
          <w:highlight w:val="yellow"/>
        </w:rPr>
        <w:t>As they broadened their critique to include the</w:t>
      </w:r>
      <w:r w:rsidRPr="00EA61B3">
        <w:rPr>
          <w:sz w:val="16"/>
        </w:rPr>
        <w:t xml:space="preserve"> political </w:t>
      </w:r>
      <w:r w:rsidRPr="008F2831">
        <w:rPr>
          <w:rStyle w:val="StyleBoldUnderline"/>
          <w:highlight w:val="yellow"/>
        </w:rPr>
        <w:t>system as a whole</w:t>
      </w:r>
      <w:r w:rsidRPr="00EA61B3">
        <w:rPr>
          <w:sz w:val="16"/>
        </w:rPr>
        <w:t xml:space="preserve">, many </w:t>
      </w:r>
      <w:r w:rsidRPr="00D410C0">
        <w:rPr>
          <w:rStyle w:val="StyleBoldUnderline"/>
        </w:rPr>
        <w:t>grassroots groups</w:t>
      </w:r>
      <w:r w:rsidRPr="00EA61B3">
        <w:rPr>
          <w:sz w:val="16"/>
        </w:rPr>
        <w:t xml:space="preserve"> found the extraparliamentary arena too restrictive. Like many in the West Berlin group, they </w:t>
      </w:r>
      <w:r w:rsidRPr="00D410C0">
        <w:rPr>
          <w:rStyle w:val="StyleBoldUnderline"/>
        </w:rPr>
        <w:t>reasoned that</w:t>
      </w:r>
      <w:r w:rsidRPr="00EA61B3">
        <w:rPr>
          <w:sz w:val="16"/>
        </w:rPr>
        <w:t xml:space="preserve"> the necessary </w:t>
      </w:r>
      <w:r w:rsidRPr="00D410C0">
        <w:rPr>
          <w:rStyle w:val="StyleBoldUnderline"/>
        </w:rPr>
        <w:t>change would require</w:t>
      </w:r>
      <w:r w:rsidRPr="00EA61B3">
        <w:rPr>
          <w:sz w:val="16"/>
        </w:rPr>
        <w:t xml:space="preserve"> a degree of </w:t>
      </w:r>
      <w:r w:rsidRPr="008F2831">
        <w:rPr>
          <w:rStyle w:val="StyleBoldUnderline"/>
          <w:highlight w:val="yellow"/>
        </w:rPr>
        <w:t>political restructuring</w:t>
      </w:r>
      <w:r w:rsidRPr="00D410C0">
        <w:rPr>
          <w:rStyle w:val="StyleBoldUnderline"/>
        </w:rPr>
        <w:t xml:space="preserve"> that </w:t>
      </w:r>
      <w:r w:rsidRPr="008F2831">
        <w:rPr>
          <w:rStyle w:val="StyleBoldUnderline"/>
          <w:highlight w:val="yellow"/>
        </w:rPr>
        <w:t>could only be accomplished through</w:t>
      </w:r>
      <w:r w:rsidRPr="00D410C0">
        <w:rPr>
          <w:rStyle w:val="StyleBoldUnderline"/>
        </w:rPr>
        <w:t xml:space="preserve"> their </w:t>
      </w:r>
      <w:r w:rsidRPr="008F2831">
        <w:rPr>
          <w:rStyle w:val="Emphasis"/>
          <w:highlight w:val="yellow"/>
        </w:rPr>
        <w:t>direct participation in parliamentary politics</w:t>
      </w:r>
      <w:r w:rsidRPr="00D410C0">
        <w:rPr>
          <w:rStyle w:val="Emphasis"/>
        </w:rPr>
        <w:t>.</w:t>
      </w:r>
      <w:r w:rsidRPr="00EA61B3">
        <w:rPr>
          <w:sz w:val="16"/>
        </w:rPr>
        <w:t xml:space="preserve"> Green/</w:t>
      </w:r>
      <w:r w:rsidRPr="00D410C0">
        <w:rPr>
          <w:rStyle w:val="StyleBoldUnderline"/>
        </w:rPr>
        <w:t>alternative parties</w:t>
      </w:r>
      <w:r w:rsidRPr="00EA61B3">
        <w:rPr>
          <w:sz w:val="16"/>
        </w:rPr>
        <w:t xml:space="preserve"> and voting lists </w:t>
      </w:r>
      <w:r w:rsidRPr="00D410C0">
        <w:rPr>
          <w:rStyle w:val="StyleBoldUnderline"/>
        </w:rPr>
        <w:t>sprang up nationwide and began to win seats in local assemblies.</w:t>
      </w:r>
      <w:r w:rsidRPr="00EA61B3">
        <w:rPr>
          <w:sz w:val="16"/>
        </w:rPr>
        <w:t xml:space="preserve"> The West Berlin Alternative List saw itself not as a party, but as the parliamentary arm of the citizen initiative movement. One member explains: "</w:t>
      </w:r>
      <w:r w:rsidRPr="00D410C0">
        <w:rPr>
          <w:rStyle w:val="StyleBoldUnderline"/>
        </w:rPr>
        <w:t>the starting point</w:t>
      </w:r>
      <w:r w:rsidRPr="00EA61B3">
        <w:rPr>
          <w:sz w:val="16"/>
        </w:rPr>
        <w:t xml:space="preserve"> for alternative electoral participation </w:t>
      </w:r>
      <w:r w:rsidRPr="00D410C0">
        <w:rPr>
          <w:rStyle w:val="StyleBoldUnderline"/>
        </w:rPr>
        <w:t>was</w:t>
      </w:r>
      <w:r w:rsidRPr="00EA61B3">
        <w:rPr>
          <w:sz w:val="16"/>
        </w:rPr>
        <w:t xml:space="preserve"> simply </w:t>
      </w:r>
      <w:r w:rsidRPr="00D410C0">
        <w:rPr>
          <w:rStyle w:val="StyleBoldUnderline"/>
        </w:rPr>
        <w:t>the notion of achieving a greater audience for</w:t>
      </w:r>
      <w:r w:rsidRPr="00EA61B3">
        <w:rPr>
          <w:sz w:val="16"/>
        </w:rPr>
        <w:t xml:space="preserve"> [</w:t>
      </w:r>
      <w:r w:rsidRPr="00D410C0">
        <w:rPr>
          <w:rStyle w:val="StyleBoldUnderline"/>
        </w:rPr>
        <w:t>our</w:t>
      </w:r>
      <w:r w:rsidRPr="00EA61B3">
        <w:rPr>
          <w:sz w:val="16"/>
        </w:rPr>
        <w:t xml:space="preserve">] own </w:t>
      </w:r>
      <w:r w:rsidRPr="00D410C0">
        <w:rPr>
          <w:rStyle w:val="StyleBoldUnderline"/>
        </w:rPr>
        <w:t>ideas</w:t>
      </w:r>
      <w:r w:rsidRPr="00EA61B3">
        <w:rPr>
          <w:sz w:val="16"/>
        </w:rPr>
        <w:t xml:space="preserve"> and thus to work in support of the extraparliamentary movements and initia-tives,"47 including non-environmentally oriented groups. </w:t>
      </w:r>
      <w:r w:rsidRPr="00D410C0">
        <w:rPr>
          <w:rStyle w:val="StyleBoldUnderline"/>
        </w:rPr>
        <w:t>The AL wanted to avoid developing structures and functions autonomous from the citizen initiative movement.</w:t>
      </w:r>
      <w:r w:rsidRPr="00EA61B3">
        <w:rPr>
          <w:sz w:val="16"/>
        </w:rPr>
        <w:t xml:space="preserve"> Members adhered to a list of principles, such as rotation and the imperative mandate, designed to keep parliamentarians attached to the grassroots. </w:t>
      </w:r>
      <w:r w:rsidRPr="00D410C0">
        <w:rPr>
          <w:rStyle w:val="StyleBoldUnderline"/>
        </w:rPr>
        <w:t>Although</w:t>
      </w:r>
      <w:r w:rsidRPr="00EA61B3">
        <w:rPr>
          <w:sz w:val="16"/>
        </w:rPr>
        <w:t xml:space="preserve"> their insistence on </w:t>
      </w:r>
      <w:r w:rsidRPr="00D410C0">
        <w:rPr>
          <w:rStyle w:val="StyleBoldUnderline"/>
        </w:rPr>
        <w:t>grassroots democracy often resulted in interminable heated discussions</w:t>
      </w:r>
      <w:r w:rsidRPr="00EA61B3">
        <w:rPr>
          <w:sz w:val="16"/>
        </w:rPr>
        <w:t xml:space="preserve">, the </w:t>
      </w:r>
      <w:r w:rsidRPr="00D410C0">
        <w:rPr>
          <w:rStyle w:val="StyleBoldUnderline"/>
        </w:rPr>
        <w:t xml:space="preserve">participants recognized the importance of </w:t>
      </w:r>
      <w:r w:rsidRPr="00D410C0">
        <w:rPr>
          <w:rStyle w:val="Emphasis"/>
        </w:rPr>
        <w:t>experimenting with new forms of decision making, of not succumbing to</w:t>
      </w:r>
      <w:r w:rsidRPr="00EA61B3">
        <w:rPr>
          <w:sz w:val="16"/>
        </w:rPr>
        <w:t xml:space="preserve"> the same </w:t>
      </w:r>
      <w:r w:rsidRPr="00D410C0">
        <w:rPr>
          <w:rStyle w:val="Emphasis"/>
        </w:rPr>
        <w:t>hierarchical forms</w:t>
      </w:r>
      <w:r w:rsidRPr="00EA61B3">
        <w:rPr>
          <w:sz w:val="16"/>
        </w:rPr>
        <w:t xml:space="preserve"> </w:t>
      </w:r>
      <w:r w:rsidRPr="00EA61B3">
        <w:rPr>
          <w:sz w:val="16"/>
        </w:rPr>
        <w:lastRenderedPageBreak/>
        <w:t xml:space="preserve">they were challenging. Some argued that </w:t>
      </w:r>
      <w:r w:rsidRPr="0019444B">
        <w:rPr>
          <w:rStyle w:val="StyleBoldUnderline"/>
        </w:rPr>
        <w:t>the proper role of citizen initiative groups was</w:t>
      </w:r>
      <w:r w:rsidRPr="00EA61B3">
        <w:rPr>
          <w:sz w:val="16"/>
        </w:rPr>
        <w:t xml:space="preserve"> not to represent the public in government, but </w:t>
      </w:r>
      <w:r w:rsidRPr="0019444B">
        <w:rPr>
          <w:rStyle w:val="StyleBoldUnderline"/>
        </w:rPr>
        <w:t>to mobilize other citizens to participate directly in politics themselves</w:t>
      </w:r>
      <w:r w:rsidRPr="00EA61B3">
        <w:rPr>
          <w:sz w:val="16"/>
        </w:rPr>
        <w:t xml:space="preserve">; self-determination was the aim of their activity.48 Once in parliament, the AL proposed establishment of a temporary parliamentary commission to study energy policy, which for the first time would draw all concerned participants together in a discussion of both short-term choices and long-term goals of energy policy. With help from the SPD faction, which had been forced into the opposition by its defeat in the 1981 elections, two such commissions were created, one in 1982-83 and the other in 1984-85.49 These commissions gave the citizen activists the forum they sought to push for modernization and technical innovation in energy policy. Although it had scaled down the proposed new plant, the utility had produced no plan to upgrade its older, more polluting facilities or to install desulfurization devices. With prodding from the energy commission, Land and utility experts began to formulate such a plan, as did the citizen initiative. </w:t>
      </w:r>
      <w:r w:rsidRPr="00422C76">
        <w:rPr>
          <w:rStyle w:val="StyleBoldUnderline"/>
        </w:rPr>
        <w:t>By exposing administrative failings in a public setting,</w:t>
      </w:r>
      <w:r>
        <w:rPr>
          <w:rStyle w:val="StyleBoldUnderline"/>
        </w:rPr>
        <w:t xml:space="preserve"> </w:t>
      </w:r>
      <w:r w:rsidRPr="00422C76">
        <w:rPr>
          <w:rStyle w:val="StyleBoldUnderline"/>
        </w:rPr>
        <w:t xml:space="preserve">and </w:t>
      </w:r>
      <w:r w:rsidRPr="00402173">
        <w:rPr>
          <w:rStyle w:val="StyleBoldUnderline"/>
          <w:highlight w:val="green"/>
        </w:rPr>
        <w:t>by producing a</w:t>
      </w:r>
      <w:r w:rsidRPr="00EA61B3">
        <w:rPr>
          <w:sz w:val="16"/>
        </w:rPr>
        <w:t xml:space="preserve"> modernization </w:t>
      </w:r>
      <w:r w:rsidRPr="00402173">
        <w:rPr>
          <w:rStyle w:val="StyleBoldUnderline"/>
          <w:highlight w:val="green"/>
          <w:bdr w:val="single" w:sz="4" w:space="0" w:color="auto"/>
        </w:rPr>
        <w:t>plan itself</w:t>
      </w:r>
      <w:r w:rsidRPr="00402173">
        <w:rPr>
          <w:sz w:val="16"/>
          <w:highlight w:val="green"/>
        </w:rPr>
        <w:t xml:space="preserve">, </w:t>
      </w:r>
      <w:r w:rsidRPr="00402173">
        <w:rPr>
          <w:rStyle w:val="StyleBoldUnderline"/>
          <w:highlight w:val="green"/>
        </w:rPr>
        <w:t>the</w:t>
      </w:r>
      <w:r w:rsidRPr="00EA61B3">
        <w:rPr>
          <w:sz w:val="16"/>
        </w:rPr>
        <w:t xml:space="preserve"> combined citizen </w:t>
      </w:r>
      <w:r w:rsidRPr="00402173">
        <w:rPr>
          <w:rStyle w:val="StyleBoldUnderline"/>
          <w:highlight w:val="green"/>
        </w:rPr>
        <w:t>initiative</w:t>
      </w:r>
      <w:r w:rsidRPr="00EA61B3">
        <w:rPr>
          <w:sz w:val="16"/>
        </w:rPr>
        <w:t xml:space="preserve"> and AL </w:t>
      </w:r>
      <w:r w:rsidRPr="00402173">
        <w:rPr>
          <w:rStyle w:val="StyleBoldUnderline"/>
          <w:highlight w:val="green"/>
        </w:rPr>
        <w:t>forced bureaucratic authorities to push</w:t>
      </w:r>
      <w:r w:rsidRPr="00EA61B3">
        <w:rPr>
          <w:sz w:val="16"/>
        </w:rPr>
        <w:t xml:space="preserve"> the utility for </w:t>
      </w:r>
      <w:r w:rsidRPr="00402173">
        <w:rPr>
          <w:rStyle w:val="StyleBoldUnderline"/>
          <w:highlight w:val="green"/>
        </w:rPr>
        <w:t>improvements</w:t>
      </w:r>
      <w:r w:rsidRPr="00422C76">
        <w:rPr>
          <w:rStyle w:val="StyleBoldUnderline"/>
        </w:rPr>
        <w:t>. They also forced the authorities to consider different technological</w:t>
      </w:r>
      <w:r>
        <w:rPr>
          <w:rStyle w:val="StyleBoldUnderline"/>
        </w:rPr>
        <w:t xml:space="preserve"> </w:t>
      </w:r>
      <w:r w:rsidRPr="00422C76">
        <w:rPr>
          <w:rStyle w:val="StyleBoldUnderline"/>
        </w:rPr>
        <w:t xml:space="preserve">solutions to West Berlin's energy </w:t>
      </w:r>
      <w:r w:rsidRPr="008F2831">
        <w:rPr>
          <w:rStyle w:val="StyleBoldUnderline"/>
          <w:highlight w:val="yellow"/>
        </w:rPr>
        <w:t>and</w:t>
      </w:r>
      <w:r w:rsidRPr="00422C76">
        <w:rPr>
          <w:rStyle w:val="StyleBoldUnderline"/>
        </w:rPr>
        <w:t xml:space="preserve"> environmental problems.</w:t>
      </w:r>
      <w:r>
        <w:rPr>
          <w:rStyle w:val="StyleBoldUnderline"/>
        </w:rPr>
        <w:t xml:space="preserve"> </w:t>
      </w:r>
      <w:r w:rsidRPr="00D410C0">
        <w:rPr>
          <w:rStyle w:val="StyleBoldUnderline"/>
        </w:rPr>
        <w:t>In this way, the activists served as technological innovators.</w:t>
      </w:r>
      <w:r>
        <w:rPr>
          <w:rStyle w:val="StyleBoldUnderline"/>
        </w:rPr>
        <w:t xml:space="preserve"> </w:t>
      </w:r>
      <w:r w:rsidRPr="00EA61B3">
        <w:rPr>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422C76">
        <w:rPr>
          <w:rStyle w:val="StyleBoldUnderline"/>
        </w:rPr>
        <w:t>the public</w:t>
      </w:r>
      <w:r>
        <w:rPr>
          <w:rStyle w:val="StyleBoldUnderline"/>
        </w:rPr>
        <w:t xml:space="preserve"> </w:t>
      </w:r>
      <w:r w:rsidRPr="00422C76">
        <w:rPr>
          <w:rStyle w:val="StyleBoldUnderline"/>
        </w:rPr>
        <w:t xml:space="preserve">discussion of energy policy </w:t>
      </w:r>
      <w:r w:rsidRPr="008F2831">
        <w:rPr>
          <w:rStyle w:val="Emphasis"/>
          <w:highlight w:val="yellow"/>
        </w:rPr>
        <w:t>motivated policy makers</w:t>
      </w:r>
      <w:r w:rsidRPr="00422C76">
        <w:rPr>
          <w:rStyle w:val="StyleBoldUnderline"/>
        </w:rPr>
        <w:t xml:space="preserve"> to take stronger</w:t>
      </w:r>
      <w:r>
        <w:rPr>
          <w:rStyle w:val="StyleBoldUnderline"/>
        </w:rPr>
        <w:t xml:space="preserve"> </w:t>
      </w:r>
      <w:r w:rsidRPr="00422C76">
        <w:rPr>
          <w:rStyle w:val="StyleBoldUnderline"/>
        </w:rPr>
        <w:t>positions in favor of environmental protection.</w:t>
      </w:r>
      <w:r>
        <w:rPr>
          <w:rStyle w:val="StyleBoldUnderline"/>
        </w:rPr>
        <w:t xml:space="preserve"> </w:t>
      </w:r>
      <w:r w:rsidRPr="00EA61B3">
        <w:rPr>
          <w:sz w:val="16"/>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D410C0">
        <w:rPr>
          <w:rStyle w:val="StyleBoldUnderline"/>
        </w:rPr>
        <w:t>through the efforts of the</w:t>
      </w:r>
      <w:r w:rsidRPr="00EA61B3">
        <w:rPr>
          <w:sz w:val="16"/>
        </w:rPr>
        <w:t xml:space="preserve"> Alter-native List (</w:t>
      </w:r>
      <w:r w:rsidRPr="00D410C0">
        <w:rPr>
          <w:rStyle w:val="StyleBoldUnderline"/>
        </w:rPr>
        <w:t>AL</w:t>
      </w:r>
      <w:r w:rsidRPr="00EA61B3">
        <w:rPr>
          <w:sz w:val="16"/>
        </w:rPr>
        <w:t xml:space="preserve">) in parliament, </w:t>
      </w:r>
      <w:r w:rsidRPr="00D410C0">
        <w:rPr>
          <w:rStyle w:val="StyleBoldUnderline"/>
        </w:rPr>
        <w:t>the</w:t>
      </w:r>
      <w:r w:rsidRPr="00EA61B3">
        <w:rPr>
          <w:sz w:val="16"/>
        </w:rPr>
        <w:t xml:space="preserve"> Land </w:t>
      </w:r>
      <w:r w:rsidRPr="00D410C0">
        <w:rPr>
          <w:rStyle w:val="StyleBoldUnderline"/>
        </w:rPr>
        <w:t>government</w:t>
      </w:r>
      <w:r w:rsidRPr="00EA61B3">
        <w:rPr>
          <w:sz w:val="16"/>
        </w:rPr>
        <w:t xml:space="preserve"> and BEWAG </w:t>
      </w:r>
      <w:r w:rsidRPr="00D410C0">
        <w:rPr>
          <w:rStyle w:val="StyleBoldUnderline"/>
        </w:rPr>
        <w:t>formulated a long sought modernization and environmental protection plan</w:t>
      </w:r>
      <w:r w:rsidRPr="00EA61B3">
        <w:rPr>
          <w:sz w:val="16"/>
        </w:rPr>
        <w:t xml:space="preserve"> for all of the city's plants. </w:t>
      </w:r>
      <w:r w:rsidRPr="00D410C0">
        <w:rPr>
          <w:rStyle w:val="StyleBoldUnderline"/>
        </w:rPr>
        <w:t>The AL prompted the other parliamentary parties to take pollution control seriously.</w:t>
      </w:r>
      <w:r w:rsidRPr="00EA61B3">
        <w:rPr>
          <w:sz w:val="16"/>
        </w:rPr>
        <w:t xml:space="preserve"> </w:t>
      </w:r>
      <w:r w:rsidRPr="00CF2C38">
        <w:rPr>
          <w:rStyle w:val="Emphasis"/>
        </w:rPr>
        <w:t xml:space="preserve">Throughout the FRG, </w:t>
      </w:r>
      <w:r w:rsidRPr="0019444B">
        <w:rPr>
          <w:rStyle w:val="Emphasis"/>
          <w:highlight w:val="yellow"/>
        </w:rPr>
        <w:t>energy politics evolved</w:t>
      </w:r>
      <w:r w:rsidRPr="00D410C0">
        <w:rPr>
          <w:rStyle w:val="Emphasis"/>
        </w:rPr>
        <w:t xml:space="preserve"> in a similar fashion.</w:t>
      </w:r>
      <w:r w:rsidRPr="00EA61B3">
        <w:rPr>
          <w:sz w:val="16"/>
        </w:rPr>
        <w:t xml:space="preserve"> As Habermas claimed, </w:t>
      </w:r>
      <w:r w:rsidRPr="0019444B">
        <w:rPr>
          <w:rStyle w:val="StyleBoldUnderline"/>
          <w:highlight w:val="yellow"/>
        </w:rPr>
        <w:t>underlying the objections against particular projects was a reaction against the</w:t>
      </w:r>
      <w:r w:rsidRPr="00D410C0">
        <w:rPr>
          <w:rStyle w:val="StyleBoldUnderline"/>
        </w:rPr>
        <w:t xml:space="preserve"> administrative-economic </w:t>
      </w:r>
      <w:r w:rsidRPr="0019444B">
        <w:rPr>
          <w:rStyle w:val="StyleBoldUnderline"/>
          <w:highlight w:val="yellow"/>
        </w:rPr>
        <w:t>system</w:t>
      </w:r>
      <w:r w:rsidRPr="00D410C0">
        <w:rPr>
          <w:rStyle w:val="StyleBoldUnderline"/>
        </w:rPr>
        <w:t xml:space="preserve"> in general.</w:t>
      </w:r>
      <w:r>
        <w:rPr>
          <w:rStyle w:val="StyleBoldUnderline"/>
        </w:rPr>
        <w:t xml:space="preserve"> </w:t>
      </w:r>
      <w:r w:rsidRPr="00D410C0">
        <w:rPr>
          <w:rStyle w:val="StyleBoldUnderline"/>
        </w:rPr>
        <w:t>One author</w:t>
      </w:r>
      <w:r w:rsidRPr="00EA61B3">
        <w:rPr>
          <w:sz w:val="16"/>
        </w:rPr>
        <w:t xml:space="preserve">, for example, </w:t>
      </w:r>
      <w:r w:rsidRPr="00D410C0">
        <w:rPr>
          <w:rStyle w:val="StyleBoldUnderline"/>
        </w:rPr>
        <w:t>describes the emergence of two-dimensional protest</w:t>
      </w:r>
      <w:r w:rsidRPr="00EA61B3">
        <w:rPr>
          <w:sz w:val="16"/>
        </w:rPr>
        <w:t xml:space="preserve"> against nuclear energy: The </w:t>
      </w:r>
      <w:r w:rsidRPr="00D410C0">
        <w:rPr>
          <w:rStyle w:val="StyleBoldUnderline"/>
        </w:rPr>
        <w:t>resistance against a concrete project became</w:t>
      </w:r>
      <w:r w:rsidRPr="00EA61B3">
        <w:rPr>
          <w:sz w:val="16"/>
        </w:rPr>
        <w:t xml:space="preserve"> understood simul-taneously as </w:t>
      </w:r>
      <w:r w:rsidRPr="00D410C0">
        <w:rPr>
          <w:rStyle w:val="StyleBoldUnderline"/>
        </w:rPr>
        <w:t>resistance against the entire</w:t>
      </w:r>
      <w:r w:rsidRPr="00EA61B3">
        <w:rPr>
          <w:sz w:val="16"/>
        </w:rPr>
        <w:t xml:space="preserve"> atomic </w:t>
      </w:r>
      <w:r w:rsidRPr="00D410C0">
        <w:rPr>
          <w:rStyle w:val="StyleBoldUnderline"/>
        </w:rPr>
        <w:t>program.</w:t>
      </w:r>
      <w:r w:rsidRPr="00EA61B3">
        <w:rPr>
          <w:sz w:val="16"/>
        </w:rPr>
        <w:t xml:space="preserve"> </w:t>
      </w:r>
      <w:r w:rsidRPr="0019444B">
        <w:rPr>
          <w:rStyle w:val="Emphasis"/>
        </w:rPr>
        <w:t>Questions</w:t>
      </w:r>
      <w:r w:rsidRPr="00EA61B3">
        <w:rPr>
          <w:sz w:val="16"/>
        </w:rPr>
        <w:t xml:space="preserve"> of energy planning, of economic growth, of understanding </w:t>
      </w:r>
      <w:r w:rsidRPr="0019444B">
        <w:rPr>
          <w:rStyle w:val="Emphasis"/>
        </w:rPr>
        <w:t>of democracy entered the picture</w:t>
      </w:r>
      <w:r w:rsidRPr="00EA61B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402173">
        <w:rPr>
          <w:rStyle w:val="StyleBoldUnderline"/>
          <w:highlight w:val="green"/>
        </w:rPr>
        <w:t xml:space="preserve">the citizen initiative </w:t>
      </w:r>
      <w:r w:rsidRPr="00402173">
        <w:rPr>
          <w:rStyle w:val="Emphasis"/>
          <w:highlight w:val="green"/>
        </w:rPr>
        <w:t>began with a project critique</w:t>
      </w:r>
      <w:r w:rsidRPr="00402173">
        <w:rPr>
          <w:rStyle w:val="StyleBoldUnderline"/>
          <w:highlight w:val="green"/>
        </w:rPr>
        <w:t xml:space="preserve"> and arrived at </w:t>
      </w:r>
      <w:r w:rsidRPr="00402173">
        <w:rPr>
          <w:rStyle w:val="StyleBoldUnderline"/>
          <w:i/>
          <w:highlight w:val="green"/>
        </w:rPr>
        <w:t>Systemkritik</w:t>
      </w:r>
      <w:r w:rsidRPr="00D410C0">
        <w:rPr>
          <w:rStyle w:val="StyleBoldUnderline"/>
        </w:rPr>
        <w:t>.</w:t>
      </w:r>
      <w:r w:rsidRPr="00EA61B3">
        <w:rPr>
          <w:sz w:val="16"/>
        </w:rPr>
        <w:t xml:space="preserve">53 I have labeled these two aspects of the problem the public policy and legitima-tion dimensions. In the course of these conflicts, the legitimation dimen-sion emergd as the more important and in many ways the more prob-lematic. Parliamentary Politics 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402173">
        <w:rPr>
          <w:rStyle w:val="StyleBoldUnderline"/>
          <w:highlight w:val="green"/>
        </w:rPr>
        <w:t>groups overcame their defensive posture</w:t>
      </w:r>
      <w:r w:rsidRPr="00D410C0">
        <w:rPr>
          <w:rStyle w:val="StyleBoldUnderline"/>
        </w:rPr>
        <w:t xml:space="preserve"> enough to begin </w:t>
      </w:r>
      <w:r w:rsidRPr="00402173">
        <w:rPr>
          <w:rStyle w:val="StyleBoldUnderline"/>
          <w:highlight w:val="green"/>
        </w:rPr>
        <w:t>to formulate an alternative politics</w:t>
      </w:r>
      <w:r w:rsidRPr="00402173">
        <w:rPr>
          <w:sz w:val="16"/>
          <w:highlight w:val="green"/>
        </w:rPr>
        <w:t xml:space="preserve">, </w:t>
      </w:r>
      <w:r w:rsidRPr="00402173">
        <w:rPr>
          <w:rStyle w:val="Emphasis"/>
          <w:highlight w:val="green"/>
        </w:rPr>
        <w:t>based upon</w:t>
      </w:r>
      <w:r w:rsidRPr="00EA61B3">
        <w:rPr>
          <w:sz w:val="16"/>
        </w:rPr>
        <w:t xml:space="preserve"> concepts such as </w:t>
      </w:r>
      <w:r w:rsidRPr="00402173">
        <w:rPr>
          <w:rStyle w:val="Emphasis"/>
          <w:highlight w:val="green"/>
        </w:rPr>
        <w:t>decision making</w:t>
      </w:r>
      <w:r w:rsidRPr="00EA61B3">
        <w:rPr>
          <w:sz w:val="16"/>
        </w:rPr>
        <w:t xml:space="preserve"> through mutual understanding rather than technical criteria or bargaining. This new politics required new modes of interaction which the old corporatist or pluralist forms could not provide. </w:t>
      </w:r>
      <w:r w:rsidRPr="00D410C0">
        <w:rPr>
          <w:rStyle w:val="StyleBoldUnderline"/>
        </w:rPr>
        <w:t>Through</w:t>
      </w:r>
      <w:r w:rsidRPr="00EA61B3">
        <w:rPr>
          <w:sz w:val="16"/>
        </w:rPr>
        <w:t xml:space="preserve"> the formation of green/</w:t>
      </w:r>
      <w:r w:rsidRPr="00D410C0">
        <w:rPr>
          <w:rStyle w:val="StyleBoldUnderline"/>
        </w:rPr>
        <w:t>alternative parties and voting lists and through new parliamentary commissions</w:t>
      </w:r>
      <w:r w:rsidRPr="00EA61B3">
        <w:rPr>
          <w:sz w:val="16"/>
        </w:rPr>
        <w:t xml:space="preserve"> such as the two described in the case study, some </w:t>
      </w:r>
      <w:r w:rsidRPr="00402173">
        <w:rPr>
          <w:rStyle w:val="StyleBoldUnderline"/>
          <w:highlight w:val="green"/>
        </w:rPr>
        <w:t>members</w:t>
      </w:r>
      <w:r w:rsidRPr="00D410C0">
        <w:rPr>
          <w:rStyle w:val="StyleBoldUnderline"/>
        </w:rPr>
        <w:t xml:space="preserve"> of grassroots groups attempted to </w:t>
      </w:r>
      <w:r w:rsidRPr="00D410C0">
        <w:rPr>
          <w:rStyle w:val="Emphasis"/>
        </w:rPr>
        <w:t xml:space="preserve">both </w:t>
      </w:r>
      <w:r w:rsidRPr="00402173">
        <w:rPr>
          <w:rStyle w:val="Emphasis"/>
          <w:highlight w:val="green"/>
        </w:rPr>
        <w:t>operate within the political system and fundamentally change it, to restore the link between bureaucracy and citizenry</w:t>
      </w:r>
      <w:r w:rsidRPr="00D410C0">
        <w:rPr>
          <w:rStyle w:val="Emphasis"/>
        </w:rPr>
        <w:t>.</w:t>
      </w:r>
      <w:r>
        <w:rPr>
          <w:rStyle w:val="Emphasis"/>
        </w:rPr>
        <w:t xml:space="preserve"> </w:t>
      </w:r>
      <w:r w:rsidRPr="00EA61B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D231AB">
        <w:rPr>
          <w:rStyle w:val="StyleBoldUnderline"/>
        </w:rPr>
        <w:t>Fundis wanted to keep a firm footing outside the realm of institutionalized</w:t>
      </w:r>
      <w:r>
        <w:rPr>
          <w:rStyle w:val="StyleBoldUnderline"/>
        </w:rPr>
        <w:t xml:space="preserve"> </w:t>
      </w:r>
      <w:r w:rsidRPr="00D231AB">
        <w:rPr>
          <w:rStyle w:val="StyleBoldUnderline"/>
        </w:rPr>
        <w:t>politics. They refused to bargain with</w:t>
      </w:r>
      <w:r w:rsidRPr="00EA61B3">
        <w:rPr>
          <w:sz w:val="16"/>
        </w:rPr>
        <w:t xml:space="preserve"> the more </w:t>
      </w:r>
      <w:r w:rsidRPr="00D231AB">
        <w:rPr>
          <w:rStyle w:val="StyleBoldUnderline"/>
        </w:rPr>
        <w:t xml:space="preserve">established </w:t>
      </w:r>
      <w:r w:rsidRPr="00D231AB">
        <w:rPr>
          <w:rStyle w:val="StyleBoldUnderline"/>
        </w:rPr>
        <w:lastRenderedPageBreak/>
        <w:t>parties or to join coalition governments.</w:t>
      </w:r>
      <w:r w:rsidRPr="00EA61B3">
        <w:rPr>
          <w:sz w:val="16"/>
        </w:rPr>
        <w:t xml:space="preserve"> Realos favored participating in institutionalized politics while pressing their grassroots agenda. Only this way, they claimed, would they have a chance to implement at least some parts of their program. </w:t>
      </w:r>
      <w:r w:rsidRPr="00D231AB">
        <w:rPr>
          <w:rStyle w:val="StyleBoldUnderline"/>
        </w:rPr>
        <w:t>This internal debate</w:t>
      </w:r>
      <w:r w:rsidRPr="00EA61B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D231AB">
        <w:rPr>
          <w:rStyle w:val="StyleBoldUnderline"/>
        </w:rPr>
        <w:t>failure to come to agreement on basic issues can be viewed as a hazard of grass-roots democracy.</w:t>
      </w:r>
      <w:r w:rsidRPr="00EA61B3">
        <w:rPr>
          <w:sz w:val="16"/>
        </w:rPr>
        <w:t xml:space="preserve"> The Greens, like the West Berlin citizen initiative, are opposed in principle to forcing one faction to give way to another. </w:t>
      </w:r>
      <w:r>
        <w:rPr>
          <w:rStyle w:val="StyleBoldUnderline"/>
        </w:rPr>
        <w:t>Dis</w:t>
      </w:r>
      <w:r w:rsidRPr="00D231AB">
        <w:rPr>
          <w:rStyle w:val="StyleBoldUnderline"/>
        </w:rPr>
        <w:t>unity</w:t>
      </w:r>
      <w:r w:rsidRPr="00EA61B3">
        <w:rPr>
          <w:sz w:val="16"/>
        </w:rPr>
        <w:t xml:space="preserve"> thus </w:t>
      </w:r>
      <w:r w:rsidRPr="00D231AB">
        <w:rPr>
          <w:rStyle w:val="StyleBoldUnderline"/>
        </w:rPr>
        <w:t>persists within the group.</w:t>
      </w:r>
      <w:r w:rsidRPr="00EA61B3">
        <w:rPr>
          <w:sz w:val="16"/>
        </w:rPr>
        <w:t xml:space="preserve"> </w:t>
      </w:r>
      <w:r w:rsidRPr="00D231AB">
        <w:rPr>
          <w:rStyle w:val="StyleBoldUnderline"/>
        </w:rPr>
        <w:t>On the other hand</w:t>
      </w:r>
      <w:r w:rsidRPr="00EA61B3">
        <w:rPr>
          <w:sz w:val="16"/>
        </w:rPr>
        <w:t xml:space="preserve">, the </w:t>
      </w:r>
      <w:r w:rsidRPr="00CF2C38">
        <w:rPr>
          <w:rStyle w:val="Emphasis"/>
        </w:rPr>
        <w:t>tension can be understood</w:t>
      </w:r>
      <w:r w:rsidRPr="00EA61B3">
        <w:rPr>
          <w:sz w:val="16"/>
        </w:rPr>
        <w:t xml:space="preserve"> not as a failure, but </w:t>
      </w:r>
      <w:r w:rsidRPr="00CF2C38">
        <w:rPr>
          <w:rStyle w:val="Emphasis"/>
        </w:rPr>
        <w:t>as</w:t>
      </w:r>
      <w:r w:rsidRPr="00EA61B3">
        <w:rPr>
          <w:sz w:val="16"/>
        </w:rPr>
        <w:t xml:space="preserve"> a kind of </w:t>
      </w:r>
      <w:r w:rsidRPr="00CF2C38">
        <w:rPr>
          <w:rStyle w:val="Emphasis"/>
        </w:rPr>
        <w:t xml:space="preserve">success: </w:t>
      </w:r>
      <w:r w:rsidRPr="00402173">
        <w:rPr>
          <w:rStyle w:val="Emphasis"/>
          <w:highlight w:val="green"/>
        </w:rPr>
        <w:t>grassroots politics has not been absorbed into the bureaucratized system; it retains its critical dimension</w:t>
      </w:r>
      <w:r w:rsidRPr="00EA61B3">
        <w:rPr>
          <w:sz w:val="16"/>
        </w:rPr>
        <w:t xml:space="preserve">, both </w:t>
      </w:r>
      <w:r w:rsidRPr="00D231AB">
        <w:rPr>
          <w:rStyle w:val="StyleBoldUnderline"/>
        </w:rPr>
        <w:t xml:space="preserve">in relation to the political system and within the groups themselves. The </w:t>
      </w:r>
      <w:r w:rsidRPr="00CF2C38">
        <w:rPr>
          <w:rStyle w:val="StyleBoldUnderline"/>
        </w:rPr>
        <w:t xml:space="preserve">lively </w:t>
      </w:r>
      <w:r w:rsidRPr="0019444B">
        <w:rPr>
          <w:rStyle w:val="StyleBoldUnderline"/>
          <w:highlight w:val="yellow"/>
        </w:rPr>
        <w:t>debate</w:t>
      </w:r>
      <w:r w:rsidRPr="00EA61B3">
        <w:rPr>
          <w:sz w:val="16"/>
        </w:rPr>
        <w:t xml:space="preserve"> stimulated by grassroots groups and parties </w:t>
      </w:r>
      <w:r w:rsidRPr="008F2831">
        <w:rPr>
          <w:rStyle w:val="StyleBoldUnderline"/>
          <w:highlight w:val="yellow"/>
        </w:rPr>
        <w:t>keeps questions of democracy on the</w:t>
      </w:r>
      <w:r w:rsidRPr="00D231AB">
        <w:rPr>
          <w:rStyle w:val="StyleBoldUnderline"/>
        </w:rPr>
        <w:t xml:space="preserve"> public </w:t>
      </w:r>
      <w:r w:rsidRPr="008F2831">
        <w:rPr>
          <w:rStyle w:val="StyleBoldUnderline"/>
          <w:highlight w:val="yellow"/>
        </w:rPr>
        <w:t>agenda</w:t>
      </w:r>
      <w:r w:rsidRPr="00D231AB">
        <w:rPr>
          <w:rStyle w:val="StyleBoldUnderline"/>
        </w:rPr>
        <w:t>.</w:t>
      </w:r>
      <w:r>
        <w:rPr>
          <w:rStyle w:val="StyleBoldUnderline"/>
        </w:rPr>
        <w:t xml:space="preserve"> </w:t>
      </w:r>
      <w:r w:rsidRPr="00EA61B3">
        <w:rPr>
          <w:sz w:val="16"/>
        </w:rPr>
        <w:t xml:space="preserve">Technical Debate In West Berlin, </w:t>
      </w:r>
      <w:r w:rsidRPr="00CF2C38">
        <w:rPr>
          <w:rStyle w:val="StyleBoldUnderline"/>
        </w:rPr>
        <w:t xml:space="preserve">the two-dimensionality of the </w:t>
      </w:r>
      <w:r w:rsidRPr="00402173">
        <w:rPr>
          <w:rStyle w:val="StyleBoldUnderline"/>
          <w:highlight w:val="green"/>
        </w:rPr>
        <w:t xml:space="preserve">energy </w:t>
      </w:r>
      <w:r w:rsidRPr="00CF2C38">
        <w:rPr>
          <w:rStyle w:val="StyleBoldUnderline"/>
        </w:rPr>
        <w:t xml:space="preserve">issue </w:t>
      </w:r>
      <w:r w:rsidRPr="00402173">
        <w:rPr>
          <w:rStyle w:val="StyleBoldUnderline"/>
          <w:highlight w:val="green"/>
        </w:rPr>
        <w:t xml:space="preserve">forced citizen activists to become </w:t>
      </w:r>
      <w:r w:rsidRPr="00402173">
        <w:rPr>
          <w:rStyle w:val="Emphasis"/>
          <w:highlight w:val="green"/>
        </w:rPr>
        <w:t>both participants in and critics of the policy process.</w:t>
      </w:r>
    </w:p>
    <w:p w:rsidR="00F27282" w:rsidRDefault="00F27282" w:rsidP="00F27282">
      <w:pPr>
        <w:pStyle w:val="Heading3"/>
      </w:pPr>
      <w:r>
        <w:lastRenderedPageBreak/>
        <w:t>Top Level</w:t>
      </w:r>
    </w:p>
    <w:p w:rsidR="00F27282" w:rsidRDefault="00F27282" w:rsidP="00F27282">
      <w:pPr>
        <w:pStyle w:val="Heading4"/>
      </w:pPr>
      <w:r>
        <w:t>Default to Util</w:t>
      </w:r>
    </w:p>
    <w:p w:rsidR="00F27282" w:rsidRPr="00B96370" w:rsidRDefault="00F27282" w:rsidP="00F27282">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F27282" w:rsidRDefault="00F27282" w:rsidP="00F27282">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F27282" w:rsidRDefault="00F27282" w:rsidP="00F27282">
      <w:pPr>
        <w:pStyle w:val="Heading4"/>
      </w:pPr>
      <w:r>
        <w:t>Prior questions fail</w:t>
      </w:r>
    </w:p>
    <w:p w:rsidR="00F27282" w:rsidRPr="00F70F4C" w:rsidRDefault="00F27282" w:rsidP="00F27282">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F27282" w:rsidRPr="00F70F4C" w:rsidRDefault="00F27282" w:rsidP="00F27282">
      <w:pPr>
        <w:pStyle w:val="cardtext"/>
        <w:ind w:left="0"/>
        <w:rPr>
          <w:rFonts w:ascii="Times New Roman" w:hAnsi="Times New Roman"/>
          <w:b/>
          <w:u w:val="single"/>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cs="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cs="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w:t>
      </w:r>
      <w:r w:rsidRPr="00F70F4C">
        <w:rPr>
          <w:rStyle w:val="TitleChar"/>
          <w:rFonts w:ascii="Times New Roman" w:hAnsi="Times New Roman"/>
        </w:rPr>
        <w:lastRenderedPageBreak/>
        <w:t xml:space="preserve">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t>
      </w:r>
      <w:r w:rsidRPr="00A05993">
        <w:rPr>
          <w:rStyle w:val="TitleChar"/>
          <w:rFonts w:ascii="Times New Roman" w:hAnsi="Times New Roman"/>
          <w:strike/>
        </w:rPr>
        <w:t>weakness</w:t>
      </w:r>
      <w:r w:rsidRPr="00F70F4C">
        <w:rPr>
          <w:rStyle w:val="TitleChar"/>
          <w:rFonts w:ascii="Times New Roman" w:hAnsi="Times New Roman"/>
        </w:rPr>
        <w:t xml:space="preserve">—but this </w:t>
      </w:r>
      <w:r w:rsidRPr="00F70F4C">
        <w:rPr>
          <w:rStyle w:val="BoldUnderlineChar"/>
          <w:rFonts w:ascii="Times New Roman" w:hAnsi="Times New Roman" w:cs="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cs="Times New Roman"/>
          <w:highlight w:val="yellow"/>
        </w:rPr>
        <w:t>provide the best account available</w:t>
      </w:r>
      <w:r w:rsidRPr="00F70F4C">
        <w:rPr>
          <w:rStyle w:val="BoldUnderlineChar"/>
          <w:rFonts w:ascii="Times New Roman" w:hAnsi="Times New Roman" w:cs="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cs="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cs="Times New Roman"/>
        </w:rPr>
        <w:t xml:space="preserve"> </w:t>
      </w:r>
      <w:r w:rsidRPr="00F70F4C">
        <w:rPr>
          <w:rStyle w:val="BoldUnderlineChar"/>
          <w:rFonts w:ascii="Times New Roman" w:hAnsi="Times New Roman" w:cs="Times New Roman"/>
          <w:highlight w:val="yellow"/>
        </w:rPr>
        <w:t>it cultivates a theory-driven</w:t>
      </w:r>
      <w:r w:rsidRPr="00F70F4C">
        <w:rPr>
          <w:rStyle w:val="BoldUnderlineChar"/>
          <w:rFonts w:ascii="Times New Roman" w:hAnsi="Times New Roman" w:cs="Times New Roman"/>
        </w:rPr>
        <w:t xml:space="preserve"> rather than problem-driven </w:t>
      </w:r>
      <w:r w:rsidRPr="00F70F4C">
        <w:rPr>
          <w:rStyle w:val="BoldUnderlineChar"/>
          <w:rFonts w:ascii="Times New Roman" w:hAnsi="Times New Roman" w:cs="Times New Roman"/>
          <w:highlight w:val="yellow"/>
        </w:rPr>
        <w:t>approach to IR</w:t>
      </w:r>
      <w:r w:rsidRPr="00F70F4C">
        <w:rPr>
          <w:rStyle w:val="BoldUnderlineChar"/>
          <w:rFonts w:ascii="Times New Roman" w:hAnsi="Times New Roman" w:cs="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cs="Times New Roman"/>
        </w:rPr>
        <w:t>grip on</w:t>
      </w:r>
      <w:r w:rsidRPr="00F70F4C">
        <w:rPr>
          <w:rFonts w:ascii="Times New Roman" w:hAnsi="Times New Roman"/>
          <w:sz w:val="10"/>
        </w:rPr>
        <w:t xml:space="preserve"> the </w:t>
      </w:r>
      <w:r w:rsidRPr="00F70F4C">
        <w:rPr>
          <w:rStyle w:val="BoldUnderlineChar"/>
          <w:rFonts w:ascii="Times New Roman" w:hAnsi="Times New Roman" w:cs="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cs="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cs="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cs="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cs="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cs="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cs="Times New Roman"/>
          <w:highlight w:val="yellow"/>
        </w:rPr>
        <w:t>empirical validity</w:t>
      </w:r>
      <w:r w:rsidRPr="00F70F4C">
        <w:rPr>
          <w:rStyle w:val="BoldUnderlineChar"/>
          <w:rFonts w:ascii="Times New Roman" w:hAnsi="Times New Roman" w:cs="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cs="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cs="Times New Roman"/>
          <w:highlight w:val="yellow"/>
        </w:rPr>
        <w:t>vicious circle arises</w:t>
      </w:r>
      <w:r w:rsidRPr="00F70F4C">
        <w:rPr>
          <w:rStyle w:val="BoldUnderlineChar"/>
          <w:rFonts w:ascii="Times New Roman" w:hAnsi="Times New Roman" w:cs="Times New Roman"/>
        </w:rPr>
        <w:t>.</w:t>
      </w:r>
    </w:p>
    <w:p w:rsidR="00F27282" w:rsidRDefault="00F27282" w:rsidP="00F27282">
      <w:pPr>
        <w:pStyle w:val="Heading3"/>
      </w:pPr>
      <w:r>
        <w:lastRenderedPageBreak/>
        <w:t>Perm</w:t>
      </w:r>
    </w:p>
    <w:p w:rsidR="00F27282" w:rsidRPr="0066709B" w:rsidRDefault="00F27282" w:rsidP="00F27282">
      <w:pPr>
        <w:pStyle w:val="Heading4"/>
        <w:rPr>
          <w:bdr w:val="none" w:sz="0" w:space="0" w:color="auto" w:frame="1"/>
        </w:rPr>
      </w:pPr>
      <w:r>
        <w:rPr>
          <w:bdr w:val="none" w:sz="0" w:space="0" w:color="auto" w:frame="1"/>
        </w:rPr>
        <w:t>Alternative requires the aff – Permutation is the best strategy because it binds a multitude of criticisms to white supremacy</w:t>
      </w:r>
    </w:p>
    <w:p w:rsidR="00F27282" w:rsidRDefault="00F27282" w:rsidP="00F27282">
      <w:pPr>
        <w:rPr>
          <w:color w:val="000000"/>
          <w:bdr w:val="none" w:sz="0" w:space="0" w:color="auto" w:frame="1"/>
        </w:rPr>
      </w:pPr>
      <w:r w:rsidRPr="005D284D">
        <w:rPr>
          <w:color w:val="000000"/>
          <w:sz w:val="16"/>
          <w:szCs w:val="16"/>
          <w:bdr w:val="none" w:sz="0" w:space="0" w:color="auto" w:frame="1"/>
        </w:rPr>
        <w:t>Ashley W.</w:t>
      </w:r>
      <w:r w:rsidRPr="0066709B">
        <w:rPr>
          <w:color w:val="000000"/>
          <w:bdr w:val="none" w:sz="0" w:space="0" w:color="auto" w:frame="1"/>
        </w:rPr>
        <w:t xml:space="preserve"> </w:t>
      </w:r>
      <w:r w:rsidRPr="0061015B">
        <w:rPr>
          <w:rStyle w:val="Heading4Char"/>
          <w:rFonts w:eastAsia="Calibri"/>
        </w:rPr>
        <w:t>Doane 3</w:t>
      </w:r>
      <w:r w:rsidRPr="0066709B">
        <w:rPr>
          <w:color w:val="000000"/>
          <w:bdr w:val="none" w:sz="0" w:space="0" w:color="auto" w:frame="1"/>
        </w:rPr>
        <w:t xml:space="preserve"> </w:t>
      </w:r>
      <w:r w:rsidRPr="005D284D">
        <w:rPr>
          <w:color w:val="000000"/>
          <w:sz w:val="16"/>
          <w:szCs w:val="16"/>
          <w:bdr w:val="none" w:sz="0" w:space="0" w:color="auto" w:frame="1"/>
        </w:rPr>
        <w:t>Associate Dean for Academic Administration and Associate Professor of Sociology at the University of Hartford and Eduardo Bonilla-Silva is Associate Professor of Sociology at Texas A and M University, White Out: The Continuing Significance of Racism, 2003, p. 36-37</w:t>
      </w:r>
    </w:p>
    <w:p w:rsidR="00F27282" w:rsidRDefault="00F27282" w:rsidP="00F27282">
      <w:pPr>
        <w:rPr>
          <w:color w:val="000000"/>
          <w:bdr w:val="none" w:sz="0" w:space="0" w:color="auto" w:frame="1"/>
        </w:rPr>
      </w:pPr>
    </w:p>
    <w:p w:rsidR="00F27282" w:rsidRDefault="00F27282" w:rsidP="00F27282">
      <w:pPr>
        <w:rPr>
          <w:color w:val="000000"/>
          <w:sz w:val="16"/>
          <w:bdr w:val="none" w:sz="0" w:space="0" w:color="auto" w:frame="1"/>
        </w:rPr>
      </w:pPr>
      <w:r w:rsidRPr="00501D54">
        <w:rPr>
          <w:color w:val="000000"/>
          <w:sz w:val="16"/>
          <w:bdr w:val="none" w:sz="0" w:space="0" w:color="auto" w:frame="1"/>
        </w:rPr>
        <w:t xml:space="preserve">A crucial initial step toward reviving the term, then, would be establishing the simple sociological and political truth – not exactly unknown to the Western sociopolitical tradition – that </w:t>
      </w:r>
      <w:r w:rsidRPr="00A4491D">
        <w:rPr>
          <w:rStyle w:val="StyleBoldUnderline"/>
          <w:highlight w:val="yellow"/>
        </w:rPr>
        <w:t>power relations can survive the formal dismantling of their more overt supports</w:t>
      </w:r>
      <w:r w:rsidRPr="007659DD">
        <w:rPr>
          <w:rStyle w:val="StyleBoldUnderline"/>
        </w:rPr>
        <w:t>.</w:t>
      </w:r>
      <w:r w:rsidRPr="00501D54">
        <w:rPr>
          <w:color w:val="000000"/>
          <w:sz w:val="16"/>
          <w:bdr w:val="none" w:sz="0" w:space="0" w:color="auto" w:frame="1"/>
        </w:rPr>
        <w:t xml:space="preserve"> Even for postapartheid South Africa, where whites are a minority, it should be obvious that their </w:t>
      </w:r>
      <w:r w:rsidRPr="00A4491D">
        <w:rPr>
          <w:color w:val="000000"/>
          <w:sz w:val="16"/>
          <w:highlight w:val="yellow"/>
          <w:bdr w:val="none" w:sz="0" w:space="0" w:color="auto" w:frame="1"/>
        </w:rPr>
        <w:t>s</w:t>
      </w:r>
      <w:r w:rsidRPr="00A4491D">
        <w:rPr>
          <w:rStyle w:val="StyleBoldUnderline"/>
          <w:highlight w:val="yellow"/>
        </w:rPr>
        <w:t>trategic economic and bureaucratic power will continue to give them differential power.</w:t>
      </w:r>
      <w:r w:rsidRPr="007659DD">
        <w:rPr>
          <w:rStyle w:val="StyleBoldUnderline"/>
        </w:rPr>
        <w:t xml:space="preserve"> For the United States, where racialized and vastly disproportionate concentrations of wealth, cultural hegemony, and bureaucratic control are of course reinforced by white political majoritarianism</w:t>
      </w:r>
      <w:r w:rsidRPr="00501D54">
        <w:rPr>
          <w:color w:val="000000"/>
          <w:sz w:val="16"/>
          <w:bdr w:val="none" w:sz="0" w:space="0" w:color="auto" w:frame="1"/>
        </w:rPr>
        <w:t xml:space="preserve">, the case should – were it not for ideological </w:t>
      </w:r>
      <w:r w:rsidRPr="00E8474F">
        <w:rPr>
          <w:strike/>
          <w:color w:val="000000"/>
          <w:sz w:val="16"/>
          <w:bdr w:val="none" w:sz="0" w:space="0" w:color="auto" w:frame="1"/>
        </w:rPr>
        <w:t>blinders</w:t>
      </w:r>
      <w:r w:rsidRPr="00501D54">
        <w:rPr>
          <w:color w:val="000000"/>
          <w:sz w:val="16"/>
          <w:bdr w:val="none" w:sz="0" w:space="0" w:color="auto" w:frame="1"/>
        </w:rPr>
        <w:t xml:space="preserve"> – be much easier to make. So the argument would be that </w:t>
      </w:r>
      <w:r w:rsidRPr="00A4491D">
        <w:rPr>
          <w:rStyle w:val="StyleBoldUnderline"/>
          <w:highlight w:val="yellow"/>
        </w:rPr>
        <w:t>American white supremacy has not vanished but has changed from a de jure to de facto form</w:t>
      </w:r>
      <w:r w:rsidRPr="00A4491D">
        <w:rPr>
          <w:color w:val="000000"/>
          <w:sz w:val="16"/>
          <w:highlight w:val="yellow"/>
          <w:bdr w:val="none" w:sz="0" w:space="0" w:color="auto" w:frame="1"/>
        </w:rPr>
        <w:t xml:space="preserve">. </w:t>
      </w:r>
      <w:r w:rsidRPr="00A4491D">
        <w:rPr>
          <w:rStyle w:val="StyleBoldUnderline"/>
          <w:highlight w:val="yellow"/>
        </w:rPr>
        <w:t>The merely formal rejection of white-supremacist principles will not suffice to transform the United States into a genuinely racially egalitarian society, since the actual social values and enduring politico-economic structures will continue to reflect the history of white domination</w:t>
      </w:r>
      <w:r w:rsidRPr="00501D54">
        <w:rPr>
          <w:color w:val="000000"/>
          <w:sz w:val="16"/>
          <w:bdr w:val="none" w:sz="0" w:space="0" w:color="auto" w:frame="1"/>
        </w:rPr>
        <w:t xml:space="preserve"> (Crenshaw 1988:1336). White supremacy thus needs to be conceptualized in terms broader than the narrowly juridical. Frances Lee Ansley suggests the following definition: </w:t>
      </w:r>
      <w:r w:rsidRPr="007659DD">
        <w:rPr>
          <w:rStyle w:val="StyleBoldUnderline"/>
        </w:rPr>
        <w:t>“a political, economic, and cultural system in which whites overwhelmingly control power and material resources, conscious and unconscious ideas of white superiority and entitlement are widespread, and relations of white dominance and non-white subordination are daily reenacted across a broad array of institutions and social settings”</w:t>
      </w:r>
      <w:r w:rsidRPr="00501D54">
        <w:rPr>
          <w:color w:val="000000"/>
          <w:sz w:val="16"/>
          <w:bdr w:val="none" w:sz="0" w:space="0" w:color="auto" w:frame="1"/>
        </w:rPr>
        <w:t xml:space="preserve"> (1989:1024n). Through white-black </w:t>
      </w:r>
      <w:r w:rsidRPr="007659DD">
        <w:rPr>
          <w:rStyle w:val="StyleBoldUnderline"/>
        </w:rPr>
        <w:t>r</w:t>
      </w:r>
      <w:r w:rsidRPr="00A4491D">
        <w:rPr>
          <w:rStyle w:val="StyleBoldUnderline"/>
          <w:highlight w:val="yellow"/>
        </w:rPr>
        <w:t>acial domination has clearly been central to this system</w:t>
      </w:r>
      <w:r w:rsidRPr="00A4491D">
        <w:rPr>
          <w:color w:val="000000"/>
          <w:sz w:val="16"/>
          <w:highlight w:val="yellow"/>
          <w:bdr w:val="none" w:sz="0" w:space="0" w:color="auto" w:frame="1"/>
        </w:rPr>
        <w:t xml:space="preserve">, </w:t>
      </w:r>
      <w:r w:rsidRPr="00A4491D">
        <w:rPr>
          <w:rStyle w:val="StyleBoldUnderline"/>
          <w:highlight w:val="yellow"/>
        </w:rPr>
        <w:t>a comprehensive perspective on American</w:t>
      </w:r>
      <w:r w:rsidRPr="00A4491D">
        <w:rPr>
          <w:color w:val="000000"/>
          <w:sz w:val="16"/>
          <w:highlight w:val="yellow"/>
          <w:bdr w:val="none" w:sz="0" w:space="0" w:color="auto" w:frame="1"/>
        </w:rPr>
        <w:t xml:space="preserve"> </w:t>
      </w:r>
      <w:r w:rsidRPr="00A4491D">
        <w:rPr>
          <w:rStyle w:val="StyleBoldUnderline"/>
          <w:highlight w:val="yellow"/>
        </w:rPr>
        <w:t>white supremacy would really require attention to, and a comparative analysis of, white relations with other peoples</w:t>
      </w:r>
      <w:r w:rsidRPr="00501D54">
        <w:rPr>
          <w:color w:val="000000"/>
          <w:sz w:val="16"/>
          <w:bdr w:val="none" w:sz="0" w:space="0" w:color="auto" w:frame="1"/>
        </w:rPr>
        <w:t xml:space="preserve"> of color also: </w:t>
      </w:r>
      <w:r w:rsidRPr="00A4491D">
        <w:rPr>
          <w:rStyle w:val="StyleBoldUnderline"/>
          <w:highlight w:val="yellow"/>
        </w:rPr>
        <w:t>Native Americans, Mexican Americans, and Asian-American</w:t>
      </w:r>
      <w:r w:rsidRPr="00501D54">
        <w:rPr>
          <w:rStyle w:val="StyleBoldUnderline"/>
        </w:rPr>
        <w:t>s</w:t>
      </w:r>
      <w:r w:rsidRPr="00501D54">
        <w:rPr>
          <w:color w:val="000000"/>
          <w:sz w:val="16"/>
          <w:bdr w:val="none" w:sz="0" w:space="0" w:color="auto" w:frame="1"/>
        </w:rPr>
        <w:t xml:space="preserve"> (Takaki 1990 [1979]; Okihiro 1994; Almaguer 1994; Foley 1997).</w:t>
      </w:r>
    </w:p>
    <w:p w:rsidR="00F27282" w:rsidRPr="00453C57" w:rsidRDefault="00F27282" w:rsidP="00F27282">
      <w:pPr>
        <w:pStyle w:val="Heading4"/>
      </w:pPr>
      <w:r w:rsidRPr="00453C57">
        <w:t>Your idealist rejection of democracy is irrelevant – those channels of power are key to effective resistance and reform</w:t>
      </w:r>
    </w:p>
    <w:p w:rsidR="00F27282" w:rsidRPr="00453C57" w:rsidRDefault="00F27282" w:rsidP="00F27282">
      <w:pPr>
        <w:rPr>
          <w:b/>
          <w:bCs/>
        </w:rPr>
      </w:pPr>
      <w:r w:rsidRPr="00900E4D">
        <w:rPr>
          <w:rStyle w:val="StyleStyleBold12pt"/>
        </w:rPr>
        <w:t>Ramirez 2004</w:t>
      </w:r>
      <w:r w:rsidRPr="00453C57">
        <w:rPr>
          <w:sz w:val="16"/>
          <w:szCs w:val="23"/>
        </w:rPr>
        <w:t xml:space="preserve"> [Steven A., </w:t>
      </w:r>
      <w:r w:rsidRPr="00453C57">
        <w:rPr>
          <w:sz w:val="16"/>
          <w:szCs w:val="17"/>
        </w:rPr>
        <w:t>Professor of</w:t>
      </w:r>
      <w:r>
        <w:rPr>
          <w:sz w:val="16"/>
          <w:szCs w:val="17"/>
        </w:rPr>
        <w:t xml:space="preserve"> </w:t>
      </w:r>
      <w:r w:rsidRPr="00453C57">
        <w:rPr>
          <w:sz w:val="16"/>
          <w:szCs w:val="17"/>
        </w:rPr>
        <w:t>Law, Washburn University School of</w:t>
      </w:r>
      <w:r>
        <w:rPr>
          <w:sz w:val="16"/>
          <w:szCs w:val="17"/>
        </w:rPr>
        <w:t xml:space="preserve"> </w:t>
      </w:r>
      <w:r w:rsidRPr="00453C57">
        <w:rPr>
          <w:sz w:val="16"/>
          <w:szCs w:val="17"/>
        </w:rPr>
        <w:t>Law; Director, Washburn Business &amp; Transactional Law Center</w:t>
      </w:r>
      <w:r w:rsidRPr="00453C57">
        <w:rPr>
          <w:sz w:val="16"/>
          <w:szCs w:val="13"/>
        </w:rPr>
        <w:t xml:space="preserve"> </w:t>
      </w:r>
      <w:r w:rsidRPr="00453C57">
        <w:rPr>
          <w:sz w:val="16"/>
        </w:rPr>
        <w:t xml:space="preserve">Games CEOs Play and Interest Convergence Theory: Why Diversity Lags in America's Boardrooms and What To Do About </w:t>
      </w:r>
      <w:r w:rsidRPr="00453C57">
        <w:rPr>
          <w:b/>
          <w:bCs/>
        </w:rPr>
        <w:t xml:space="preserve">It, </w:t>
      </w:r>
      <w:r w:rsidRPr="00453C57">
        <w:rPr>
          <w:i/>
          <w:iCs/>
          <w:sz w:val="16"/>
          <w:szCs w:val="21"/>
        </w:rPr>
        <w:t xml:space="preserve">61 WASH </w:t>
      </w:r>
      <w:r w:rsidRPr="00453C57">
        <w:rPr>
          <w:sz w:val="16"/>
          <w:szCs w:val="20"/>
        </w:rPr>
        <w:t xml:space="preserve">&amp; </w:t>
      </w:r>
      <w:r w:rsidRPr="00453C57">
        <w:rPr>
          <w:i/>
          <w:iCs/>
          <w:sz w:val="16"/>
          <w:szCs w:val="21"/>
        </w:rPr>
        <w:t xml:space="preserve">LEE L. REV </w:t>
      </w:r>
      <w:r w:rsidRPr="00453C57">
        <w:rPr>
          <w:sz w:val="16"/>
          <w:szCs w:val="21"/>
        </w:rPr>
        <w:t xml:space="preserve">1583 </w:t>
      </w:r>
      <w:r w:rsidRPr="00453C57">
        <w:rPr>
          <w:i/>
          <w:iCs/>
          <w:sz w:val="16"/>
          <w:szCs w:val="21"/>
        </w:rPr>
        <w:t>(2004)</w:t>
      </w:r>
    </w:p>
    <w:p w:rsidR="00F27282" w:rsidRPr="00453C57" w:rsidRDefault="00F27282" w:rsidP="00F27282">
      <w:pPr>
        <w:rPr>
          <w:sz w:val="16"/>
          <w:szCs w:val="13"/>
        </w:rPr>
      </w:pPr>
    </w:p>
    <w:p w:rsidR="00F27282" w:rsidRDefault="00F27282" w:rsidP="00F27282">
      <w:pPr>
        <w:rPr>
          <w:sz w:val="16"/>
          <w:szCs w:val="21"/>
        </w:rPr>
      </w:pPr>
      <w:r w:rsidRPr="00900E4D">
        <w:rPr>
          <w:szCs w:val="21"/>
          <w:highlight w:val="yellow"/>
          <w:u w:val="single"/>
        </w:rPr>
        <w:t>The U</w:t>
      </w:r>
      <w:r w:rsidRPr="00453C57">
        <w:rPr>
          <w:szCs w:val="21"/>
          <w:u w:val="single"/>
        </w:rPr>
        <w:t xml:space="preserve">nited </w:t>
      </w:r>
      <w:r w:rsidRPr="00900E4D">
        <w:rPr>
          <w:szCs w:val="21"/>
          <w:highlight w:val="yellow"/>
          <w:u w:val="single"/>
        </w:rPr>
        <w:t>S</w:t>
      </w:r>
      <w:r w:rsidRPr="00453C57">
        <w:rPr>
          <w:szCs w:val="21"/>
          <w:u w:val="single"/>
        </w:rPr>
        <w:t xml:space="preserve">tates </w:t>
      </w:r>
      <w:r w:rsidRPr="00900E4D">
        <w:rPr>
          <w:szCs w:val="21"/>
          <w:highlight w:val="yellow"/>
          <w:u w:val="single"/>
        </w:rPr>
        <w:t>is a capitalist democracy</w:t>
      </w:r>
      <w:r w:rsidRPr="00453C57">
        <w:rPr>
          <w:szCs w:val="21"/>
          <w:u w:val="single"/>
        </w:rPr>
        <w:t xml:space="preserve">. </w:t>
      </w:r>
      <w:r w:rsidRPr="00900E4D">
        <w:rPr>
          <w:szCs w:val="21"/>
          <w:highlight w:val="yellow"/>
          <w:u w:val="single"/>
        </w:rPr>
        <w:t>Consequently, the law in the United States responds to political and economic power</w:t>
      </w:r>
      <w:r w:rsidRPr="00453C57">
        <w:rPr>
          <w:szCs w:val="21"/>
          <w:u w:val="single"/>
        </w:rPr>
        <w:t>.</w:t>
      </w:r>
      <w:r w:rsidRPr="00453C57">
        <w:rPr>
          <w:sz w:val="16"/>
          <w:szCs w:val="21"/>
        </w:rPr>
        <w:t xml:space="preserve"> </w:t>
      </w:r>
      <w:r w:rsidRPr="00900E4D">
        <w:rPr>
          <w:szCs w:val="21"/>
          <w:highlight w:val="yellow"/>
          <w:u w:val="single"/>
        </w:rPr>
        <w:t>The American legal system is also a highly diffused system</w:t>
      </w:r>
      <w:r w:rsidRPr="00453C57">
        <w:rPr>
          <w:szCs w:val="21"/>
          <w:u w:val="single"/>
        </w:rPr>
        <w:t xml:space="preserve">. Therefore, </w:t>
      </w:r>
      <w:r w:rsidRPr="00900E4D">
        <w:rPr>
          <w:szCs w:val="21"/>
          <w:highlight w:val="yellow"/>
          <w:u w:val="single"/>
        </w:rPr>
        <w:t>reformers must orchestrate political and economic power to bring pressure to bear upon the specific legal actors vested with responsibility over a particular issue if they wish to achieve durable reform. Interest convergence theory is the key to reform and progress</w:t>
      </w:r>
      <w:r w:rsidRPr="00453C57">
        <w:rPr>
          <w:sz w:val="16"/>
          <w:szCs w:val="21"/>
        </w:rPr>
        <w:t xml:space="preserve"> in any area of law from race to corporate governance. As Derrick Bell has correctly stated: "Further progress to fulfill the mandate of</w:t>
      </w:r>
      <w:r w:rsidRPr="00453C57">
        <w:rPr>
          <w:i/>
          <w:iCs/>
          <w:sz w:val="16"/>
          <w:szCs w:val="21"/>
        </w:rPr>
        <w:t xml:space="preserve">Brown </w:t>
      </w:r>
      <w:r w:rsidRPr="00453C57">
        <w:rPr>
          <w:sz w:val="16"/>
          <w:szCs w:val="21"/>
        </w:rPr>
        <w:t xml:space="preserve">is possible to the extent that the divergence of racial interests can be avoided or minimized. </w:t>
      </w:r>
      <w:r w:rsidRPr="00453C57">
        <w:rPr>
          <w:sz w:val="16"/>
          <w:szCs w:val="13"/>
        </w:rPr>
        <w:t xml:space="preserve">,,162 </w:t>
      </w:r>
      <w:r w:rsidRPr="00900E4D">
        <w:rPr>
          <w:szCs w:val="21"/>
          <w:highlight w:val="yellow"/>
          <w:u w:val="single"/>
        </w:rPr>
        <w:t>The converse of Bell's observation is equally true: To the extent interest convergence is maximized, reform opportunities are maximized</w:t>
      </w:r>
      <w:r w:rsidRPr="00453C57">
        <w:rPr>
          <w:sz w:val="16"/>
          <w:szCs w:val="21"/>
        </w:rPr>
        <w:t xml:space="preserve">. This Article seeks to extend interest convergence theory to its logical endsspecifically, to include the possibility that interests can be aligned to further the goal ofreform, racial or otherwise. This possibility can come to fruition when individuals seeking specific reforms can convince specific individuals with economic or political power over that specific issue. This is essentially what the NAACP achieved in the </w:t>
      </w:r>
      <w:r w:rsidRPr="00453C57">
        <w:rPr>
          <w:i/>
          <w:iCs/>
          <w:sz w:val="16"/>
          <w:szCs w:val="21"/>
        </w:rPr>
        <w:t xml:space="preserve">Brown </w:t>
      </w:r>
      <w:r w:rsidRPr="00453C57">
        <w:rPr>
          <w:sz w:val="16"/>
          <w:szCs w:val="21"/>
        </w:rPr>
        <w:t xml:space="preserve">decision. This alignment of interests was achieved in the </w:t>
      </w:r>
      <w:r w:rsidRPr="00453C57">
        <w:rPr>
          <w:i/>
          <w:iCs/>
          <w:sz w:val="16"/>
          <w:szCs w:val="21"/>
        </w:rPr>
        <w:t xml:space="preserve">Grutter </w:t>
      </w:r>
      <w:r w:rsidRPr="00453C57">
        <w:rPr>
          <w:sz w:val="16"/>
          <w:szCs w:val="21"/>
        </w:rPr>
        <w:t>opinion fifty years later, where it succeeded in securing qualified support for affirmative action from a fundamentally conservative Court. It also explains Richard Painter's efforts to relandscape professional responsibility for attorneys representing publicly held companies. In each case, economic and political power was brought to bear on lawmakers vested with specific power over a specific issue.</w:t>
      </w:r>
    </w:p>
    <w:p w:rsidR="00F27282" w:rsidRDefault="00F27282" w:rsidP="00F27282">
      <w:pPr>
        <w:pStyle w:val="Heading4"/>
      </w:pPr>
      <w:r>
        <w:lastRenderedPageBreak/>
        <w:t>And their cooption arguments are empirical – not applicable to the permutation</w:t>
      </w:r>
    </w:p>
    <w:p w:rsidR="00F27282" w:rsidRPr="00453C57" w:rsidRDefault="00F27282" w:rsidP="00F27282">
      <w:pPr>
        <w:rPr>
          <w:rStyle w:val="StyleBoldUnderline"/>
          <w:sz w:val="16"/>
        </w:rPr>
      </w:pPr>
      <w:r w:rsidRPr="00900E4D">
        <w:rPr>
          <w:rStyle w:val="StyleStyleBold12pt"/>
        </w:rPr>
        <w:t>Bronner 2004</w:t>
      </w:r>
      <w:r w:rsidRPr="00453C57">
        <w:rPr>
          <w:b/>
        </w:rPr>
        <w:t xml:space="preserve"> </w:t>
      </w:r>
      <w:r w:rsidRPr="00900E4D">
        <w:rPr>
          <w:rStyle w:val="StyleBoldUnderline"/>
          <w:sz w:val="16"/>
          <w:u w:val="none"/>
        </w:rPr>
        <w:t>Stephen Eric,</w:t>
      </w:r>
      <w:r w:rsidRPr="00453C57">
        <w:rPr>
          <w:rStyle w:val="StyleBoldUnderline"/>
          <w:sz w:val="16"/>
        </w:rPr>
        <w:t xml:space="preserve"> </w:t>
      </w:r>
      <w:r w:rsidRPr="00453C57">
        <w:rPr>
          <w:sz w:val="16"/>
        </w:rPr>
        <w:t>Professor of Political Science and Comparative Literature at Rutgers University</w:t>
      </w:r>
      <w:r w:rsidRPr="00900E4D">
        <w:rPr>
          <w:rStyle w:val="StyleBoldUnderline"/>
          <w:sz w:val="16"/>
          <w:u w:val="none"/>
        </w:rPr>
        <w:t>, “Reclaiming the Enlightenment” Columbia University Press p. 93-94</w:t>
      </w:r>
    </w:p>
    <w:p w:rsidR="00F27282" w:rsidRDefault="00F27282" w:rsidP="00F27282">
      <w:pPr>
        <w:ind w:right="720"/>
        <w:rPr>
          <w:rStyle w:val="StyleBoldUnderline"/>
        </w:rPr>
      </w:pPr>
      <w:r w:rsidRPr="00453C57">
        <w:rPr>
          <w:rStyle w:val="StyleBoldUnderline"/>
        </w:rPr>
        <w:t>In the shadow of the holocaust and amid lingering memories of the failed Weimar Republic, which Hitler trampled on the road to power, postwar scholars showed themselves increasingly skeptical about liberal solutions to the “Jewish question</w:t>
      </w:r>
      <w:r w:rsidRPr="00453C57">
        <w:rPr>
          <w:rStyle w:val="StyleBoldUnderline"/>
          <w:sz w:val="16"/>
        </w:rPr>
        <w:t>”</w:t>
      </w:r>
      <w:r w:rsidRPr="00900E4D">
        <w:rPr>
          <w:rStyle w:val="StyleBoldUnderline"/>
          <w:sz w:val="16"/>
          <w:u w:val="none"/>
        </w:rPr>
        <w:t xml:space="preserve">: they looked to Germany in order to ex- plain the “failure” of emancipation.19 But, in fact, it proved emblematic only of those nations in which the liberal “emancipation” of Jews was attempted without indigenously rooted liberal institutions and traditions. Emancipation was undertaken gradually in Germany, step by legislative step, with varying degrees of success in a mosaic of mostly reactionary principalities where radically different numbers of Jews lived. Germany was not even a nation in the beginning of the nineteenth century and the lateness of its emergence as a state generated what would remain an assorted set of existential problems associated with its national identity.20 </w:t>
      </w:r>
      <w:r w:rsidRPr="00453C57">
        <w:rPr>
          <w:rStyle w:val="StyleBoldUnderline"/>
        </w:rPr>
        <w:t xml:space="preserve">The </w:t>
      </w:r>
      <w:r w:rsidRPr="00453C57">
        <w:rPr>
          <w:rStyle w:val="StyleBoldUnderline"/>
          <w:highlight w:val="green"/>
        </w:rPr>
        <w:t>liberal assumptions embraced by supporters of “emancipation</w:t>
      </w:r>
      <w:r w:rsidRPr="00900E4D">
        <w:rPr>
          <w:rStyle w:val="StyleBoldUnderline"/>
          <w:u w:val="none"/>
        </w:rPr>
        <w:t>,”</w:t>
      </w:r>
      <w:r w:rsidRPr="00900E4D">
        <w:rPr>
          <w:rStyle w:val="StyleBoldUnderline"/>
          <w:sz w:val="16"/>
          <w:u w:val="none"/>
        </w:rPr>
        <w:t xml:space="preserve"> in short</w:t>
      </w:r>
      <w:r w:rsidRPr="00453C57">
        <w:rPr>
          <w:rStyle w:val="StyleBoldUnderline"/>
          <w:sz w:val="16"/>
        </w:rPr>
        <w:t xml:space="preserve">, </w:t>
      </w:r>
      <w:r w:rsidRPr="00453C57">
        <w:rPr>
          <w:rStyle w:val="StyleBoldUnderline"/>
          <w:highlight w:val="green"/>
        </w:rPr>
        <w:t>cannot be judged by the results more than a century later in what was still notably an “illiberal society</w:t>
      </w:r>
      <w:r w:rsidRPr="00453C57">
        <w:rPr>
          <w:rStyle w:val="StyleBoldUnderline"/>
        </w:rPr>
        <w:t>.”</w:t>
      </w:r>
      <w:r w:rsidRPr="00453C57">
        <w:rPr>
          <w:rStyle w:val="StyleBoldUnderline"/>
          <w:sz w:val="16"/>
          <w:highlight w:val="green"/>
        </w:rPr>
        <w:t xml:space="preserve">21 </w:t>
      </w:r>
      <w:r w:rsidRPr="00453C57">
        <w:rPr>
          <w:rStyle w:val="StyleBoldUnderline"/>
          <w:highlight w:val="green"/>
        </w:rPr>
        <w:t>Anti-Semitism like racism and hatred of the other has always been embedded in a Counter-Enlightenment marked by the anxiety of provincials</w:t>
      </w:r>
      <w:r w:rsidRPr="00453C57">
        <w:rPr>
          <w:rStyle w:val="StyleBoldUnderline"/>
        </w:rPr>
        <w:t xml:space="preserve">, </w:t>
      </w:r>
      <w:r w:rsidRPr="00453C57">
        <w:rPr>
          <w:rStyle w:val="StyleBoldUnderline"/>
          <w:highlight w:val="green"/>
        </w:rPr>
        <w:t>the traditionalism of conservatives, and the brutal irrationalism of fascists</w:t>
      </w:r>
      <w:r w:rsidRPr="00900E4D">
        <w:rPr>
          <w:rStyle w:val="StyleBoldUnderline"/>
          <w:u w:val="none"/>
        </w:rPr>
        <w:t>.</w:t>
      </w:r>
      <w:r w:rsidRPr="00900E4D">
        <w:rPr>
          <w:rStyle w:val="StyleBoldUnderline"/>
          <w:sz w:val="16"/>
          <w:u w:val="none"/>
        </w:rPr>
        <w:t xml:space="preserve"> Anti-Semitism not only remains “the socialism of fools,” but the philosophy of those who choose to think with their gut. Its claims rest on faith: the point is not whether they are true, but whether the anti-Semite believes them to be true. The power of</w:t>
      </w:r>
      <w:r w:rsidRPr="00453C57">
        <w:rPr>
          <w:rStyle w:val="StyleBoldUnderline"/>
          <w:sz w:val="16"/>
        </w:rPr>
        <w:t xml:space="preserve"> </w:t>
      </w:r>
      <w:r w:rsidRPr="00453C57">
        <w:rPr>
          <w:rStyle w:val="StyleBoldUnderline"/>
          <w:highlight w:val="green"/>
        </w:rPr>
        <w:t>bigotry</w:t>
      </w:r>
      <w:r w:rsidRPr="00453C57">
        <w:rPr>
          <w:rStyle w:val="StyleBoldUnderline"/>
          <w:sz w:val="16"/>
        </w:rPr>
        <w:t xml:space="preserve">, </w:t>
      </w:r>
      <w:r w:rsidRPr="00900E4D">
        <w:rPr>
          <w:rStyle w:val="StyleBoldUnderline"/>
          <w:sz w:val="16"/>
          <w:u w:val="none"/>
        </w:rPr>
        <w:t>indeed</w:t>
      </w:r>
      <w:r w:rsidRPr="00453C57">
        <w:rPr>
          <w:rStyle w:val="StyleBoldUnderline"/>
          <w:sz w:val="16"/>
        </w:rPr>
        <w:t xml:space="preserve">, </w:t>
      </w:r>
      <w:r w:rsidRPr="00453C57">
        <w:rPr>
          <w:rStyle w:val="StyleBoldUnderline"/>
          <w:highlight w:val="green"/>
        </w:rPr>
        <w:t>has always stood in inverse relation to the support for Enlightenment ideals.</w:t>
      </w:r>
      <w:r w:rsidRPr="00453C57">
        <w:rPr>
          <w:rStyle w:val="StyleBoldUnderline"/>
        </w:rPr>
        <w:t xml:space="preserve"> That is still the case: recognizing the dignity of the other is the line in the sand marking the great divide of political life. </w:t>
      </w:r>
    </w:p>
    <w:p w:rsidR="00F27282" w:rsidRDefault="00F27282" w:rsidP="00F27282">
      <w:pPr>
        <w:pStyle w:val="Heading3"/>
      </w:pPr>
      <w:r>
        <w:lastRenderedPageBreak/>
        <w:t>Tech Optimism</w:t>
      </w:r>
    </w:p>
    <w:p w:rsidR="00F27282" w:rsidRDefault="00F27282" w:rsidP="00F27282">
      <w:pPr>
        <w:pStyle w:val="Heading4"/>
      </w:pPr>
      <w:r>
        <w:t>Our aff is not nuclear optimism- it’s carefully reasoned tech based on science and checked by pessimistic engineers</w:t>
      </w:r>
      <w:r>
        <w:tab/>
      </w:r>
    </w:p>
    <w:p w:rsidR="00F27282" w:rsidRPr="00A67A7B" w:rsidRDefault="00F27282" w:rsidP="00F27282">
      <w:pPr>
        <w:rPr>
          <w:sz w:val="16"/>
          <w:szCs w:val="16"/>
        </w:rPr>
      </w:pPr>
      <w:r>
        <w:rPr>
          <w:rStyle w:val="StyleStyleBold12pt"/>
        </w:rPr>
        <w:t xml:space="preserve">Adams ‘10 </w:t>
      </w:r>
      <w:r w:rsidRPr="00A67A7B">
        <w:rPr>
          <w:sz w:val="16"/>
          <w:szCs w:val="16"/>
        </w:rPr>
        <w:t>(Technological Realism Should Replace Optimism, Pro-nuclear advocate with small nuclear plant operating and design experience. Former submarine Engineer Officer, http://atomicinsights.com/2010/05/technological-realism-should-replace-optimism.html)</w:t>
      </w:r>
    </w:p>
    <w:p w:rsidR="00F27282" w:rsidRDefault="00F27282" w:rsidP="00F27282"/>
    <w:p w:rsidR="00F27282" w:rsidRDefault="00F27282" w:rsidP="00F27282">
      <w:pPr>
        <w:rPr>
          <w:sz w:val="16"/>
        </w:rPr>
      </w:pPr>
      <w:r>
        <w:rPr>
          <w:sz w:val="16"/>
        </w:rPr>
        <w:t xml:space="preserve">As a “served engineer” on a nuclear powered submarine, I learned a long time ago that </w:t>
      </w:r>
      <w:r>
        <w:rPr>
          <w:rStyle w:val="IntenseEmphasis"/>
        </w:rPr>
        <w:t>things go wrong, even with the very best technology</w:t>
      </w:r>
      <w:r>
        <w:rPr>
          <w:sz w:val="16"/>
        </w:rPr>
        <w:t xml:space="preserve">. </w:t>
      </w:r>
      <w:r>
        <w:rPr>
          <w:rStyle w:val="IntenseEmphasis"/>
        </w:rPr>
        <w:t xml:space="preserve">The </w:t>
      </w:r>
      <w:r>
        <w:rPr>
          <w:rStyle w:val="IntenseEmphasis"/>
          <w:highlight w:val="green"/>
        </w:rPr>
        <w:t>recognition of inevitable “problems” should not deter technical development and should not make people afraid to develop new products</w:t>
      </w:r>
      <w:r>
        <w:rPr>
          <w:rStyle w:val="IntenseEmphasis"/>
        </w:rPr>
        <w:t xml:space="preserve"> and services,</w:t>
      </w:r>
      <w:r>
        <w:rPr>
          <w:sz w:val="16"/>
        </w:rPr>
        <w:t xml:space="preserve"> but it should add a healthy dose of humility backed up by continuous efforts to prepare for the worst. My experiences have taught me to be uncomfortable with any proclamation of inevitable progress. I have worked on IT projects, been a full participant in the digital revolution, operated a custom plastics manufacturing company, and watched the nuclear industry work to regain respectability after some serious missteps in its early development history. Progress is hard work and there are often failures that reset the development cycle just as it seems ready to take off. Too many technology observers and pundits point to Moore’s Law as some kind of a general rule for technical developments. </w:t>
      </w:r>
      <w:hyperlink r:id="rId19" w:history="1">
        <w:r>
          <w:rPr>
            <w:rStyle w:val="Hyperlink"/>
            <w:sz w:val="16"/>
          </w:rPr>
          <w:t>Moore’s Law is a very particular pronouncement</w:t>
        </w:r>
      </w:hyperlink>
      <w:r>
        <w:rPr>
          <w:sz w:val="16"/>
        </w:rPr>
        <w:t xml:space="preserve"> – in 1965, Gordon Moore recognized that there was a recognizable path forward that would allow manufacturers to double the number of transistors that could be inexpensively placed on a chip every year for the next ten years and he recognized that he could apply that law to the 15-20 years of chip development that had already happened. He modified his prediction in 1975 to increase the doubling time to two years instead of one. He predicted that the implementation of that path would allow an increasing quantity of processing power, assuming that it would be possible to keep all of the transistors firing at the same rate as before. Moore’s Law does not apply to software development, to steel making, to underwater sensors, to remote manipulators, to wind energy collection systems, or to the rate of IP data transmission using satellite networks. It is not even infinitely applicable to semiconductor based processors – there are physical limits to the size of transistors and connecting wires that will eventually provide an asymptote that levels out the growth of processing power. I have never had much </w:t>
      </w:r>
      <w:hyperlink r:id="rId20" w:history="1">
        <w:r>
          <w:rPr>
            <w:rStyle w:val="Hyperlink"/>
            <w:sz w:val="16"/>
          </w:rPr>
          <w:t>“faith” in technology</w:t>
        </w:r>
      </w:hyperlink>
      <w:r>
        <w:rPr>
          <w:sz w:val="16"/>
        </w:rPr>
        <w:t xml:space="preserve">. I like technology. I use lots of technology; my children have occasionally called me “Inspector Gadget” because of all of the tools (my wife and children sometimes call them “toys”) I have accumulated over the years. However, I understand the limits of the technology that I use. I read the manuals, heed the warnings, plan for failure, and worry about the potential consequences of inappropriately using technical devices. I know that no technology can overcome physical barriers; nothing I or anyone else can do will provide power from the wind when it is not blowing and nothing that I or anyone else can invent will enable chemical combustion to provide reliable heat energy without both a source of oxygen and a place to dump the waste products. Nothing that I or anyone else can invent will enable oil extraction from a dry well. I also know that not everything that breaks can be fixed, even if there is an unlimited amount of time and money. Some breaks and fissures can never be welded shut or forced to heal. This is where I believe that humble </w:t>
      </w:r>
      <w:r>
        <w:rPr>
          <w:rStyle w:val="IntenseEmphasis"/>
          <w:highlight w:val="green"/>
        </w:rPr>
        <w:t xml:space="preserve">engineers and technicians who are not driven by sales numbers have a </w:t>
      </w:r>
      <w:r>
        <w:rPr>
          <w:rStyle w:val="Emphasis"/>
          <w:highlight w:val="green"/>
        </w:rPr>
        <w:t>huge role to play</w:t>
      </w:r>
      <w:r>
        <w:rPr>
          <w:sz w:val="16"/>
        </w:rPr>
        <w:t xml:space="preserve">. </w:t>
      </w:r>
      <w:r>
        <w:rPr>
          <w:rStyle w:val="IntenseEmphasis"/>
          <w:highlight w:val="green"/>
        </w:rPr>
        <w:t>Their (our) natural pessimism can help to reduce the consequences of always listening to the optimists</w:t>
      </w:r>
      <w:r>
        <w:rPr>
          <w:sz w:val="16"/>
        </w:rPr>
        <w:t xml:space="preserve">, the people who say “damn the torpedoes”, “failure is not an option”, or “whatever it takes”. </w:t>
      </w:r>
      <w:r>
        <w:rPr>
          <w:rStyle w:val="IntenseEmphasis"/>
        </w:rPr>
        <w:t>Failure is always possible</w:t>
      </w:r>
      <w:r>
        <w:rPr>
          <w:sz w:val="16"/>
        </w:rPr>
        <w:t xml:space="preserve">. </w:t>
      </w:r>
      <w:r>
        <w:rPr>
          <w:rStyle w:val="IntenseEmphasis"/>
        </w:rPr>
        <w:t xml:space="preserve">Before stretching limits it is important to recognize the consequences of the failure </w:t>
      </w:r>
      <w:r>
        <w:rPr>
          <w:sz w:val="16"/>
        </w:rPr>
        <w:t xml:space="preserve">to determine if they are acceptable. </w:t>
      </w:r>
      <w:r>
        <w:rPr>
          <w:rStyle w:val="IntenseEmphasis"/>
          <w:highlight w:val="green"/>
        </w:rPr>
        <w:t xml:space="preserve">If the reasonably predictable “worst possible event” results in consequences that cannot be accepted, the prudent course of action is to avoid the action </w:t>
      </w:r>
      <w:r>
        <w:rPr>
          <w:rStyle w:val="IntenseEmphasis"/>
        </w:rPr>
        <w:t>in the first place</w:t>
      </w:r>
      <w:r>
        <w:rPr>
          <w:rFonts w:eastAsia="Times New Roman"/>
          <w:sz w:val="16"/>
        </w:rPr>
        <w:t>.</w:t>
      </w:r>
      <w:r>
        <w:rPr>
          <w:sz w:val="16"/>
        </w:rPr>
        <w:t xml:space="preserve"> I place deepwater drilling for oil and gas into that category. It is pretty obvious that the possible consequences are unacceptable and that technological development has not yet found a way to mitigate those consequences. I am not sure what the limits of “deepwater” should be, but it is apparent that 5,000 feet is beyond the limit. </w:t>
      </w:r>
      <w:r>
        <w:rPr>
          <w:rStyle w:val="IntenseEmphasis"/>
          <w:highlight w:val="green"/>
        </w:rPr>
        <w:t>I do not place operating nuclear energy production facilities in that category</w:t>
      </w:r>
      <w:r>
        <w:rPr>
          <w:sz w:val="16"/>
        </w:rPr>
        <w:t xml:space="preserve">. However, there are very definitely some kinds of nuclear plants – like very large graphite-moderated, water-cooled reactors operated by people who override safety systems and ignore warning indications – that have proven that they can cause consequences that are not acceptable. The real value comes in determining what the reasonably predictable consequences might be and what failure modes are reasonable to assume. </w:t>
      </w:r>
      <w:r>
        <w:rPr>
          <w:highlight w:val="green"/>
          <w:u w:val="single"/>
        </w:rPr>
        <w:t>For people who have no firm foundation in</w:t>
      </w:r>
      <w:r>
        <w:rPr>
          <w:sz w:val="16"/>
        </w:rPr>
        <w:t xml:space="preserve"> real world mechanics, </w:t>
      </w:r>
      <w:r>
        <w:rPr>
          <w:highlight w:val="green"/>
          <w:u w:val="single"/>
        </w:rPr>
        <w:t>chemistry and physics</w:t>
      </w:r>
      <w:r>
        <w:rPr>
          <w:b/>
          <w:highlight w:val="green"/>
          <w:u w:val="single"/>
        </w:rPr>
        <w:t>, it is possible to spin all kinds of scary scenarios that depend on a series of impossible events</w:t>
      </w:r>
      <w:r>
        <w:rPr>
          <w:sz w:val="16"/>
        </w:rPr>
        <w:t xml:space="preserve">. (Note: Just because I believe that there is always something that can go wrong, I do not believe that all things are possible.) </w:t>
      </w:r>
      <w:r>
        <w:rPr>
          <w:rStyle w:val="IntenseEmphasis"/>
          <w:highlight w:val="green"/>
        </w:rPr>
        <w:t>My prescription</w:t>
      </w:r>
      <w:r>
        <w:rPr>
          <w:sz w:val="16"/>
        </w:rPr>
        <w:t xml:space="preserve"> for progress </w:t>
      </w:r>
      <w:r>
        <w:rPr>
          <w:rStyle w:val="IntenseEmphasis"/>
          <w:highlight w:val="green"/>
        </w:rPr>
        <w:t>is not “faith”</w:t>
      </w:r>
      <w:r>
        <w:rPr>
          <w:sz w:val="16"/>
        </w:rPr>
        <w:t xml:space="preserve"> in engineers or technologists</w:t>
      </w:r>
      <w:r>
        <w:rPr>
          <w:rStyle w:val="IntenseEmphasis"/>
          <w:highlight w:val="green"/>
        </w:rPr>
        <w:t>. It is for people to approach challenges with knowledge, a questioning attitude</w:t>
      </w:r>
      <w:r>
        <w:rPr>
          <w:b/>
        </w:rPr>
        <w:t xml:space="preserve">, </w:t>
      </w:r>
      <w:r>
        <w:rPr>
          <w:sz w:val="16"/>
        </w:rPr>
        <w:t>humility</w:t>
      </w:r>
      <w:r>
        <w:rPr>
          <w:b/>
        </w:rPr>
        <w:t xml:space="preserve"> </w:t>
      </w:r>
      <w:r>
        <w:rPr>
          <w:rStyle w:val="IntenseEmphasis"/>
          <w:highlight w:val="green"/>
        </w:rPr>
        <w:t>and a willingness to expend the resources necessary</w:t>
      </w:r>
      <w:r>
        <w:rPr>
          <w:sz w:val="16"/>
        </w:rPr>
        <w:t xml:space="preserve"> to operate safely. A thirst for maximizing short term profits or an attitude of blind optimism are both incompatible with performing difficult tasks in potentially dangerous environments. </w:t>
      </w:r>
    </w:p>
    <w:p w:rsidR="00F27282" w:rsidRDefault="00F27282" w:rsidP="00F27282">
      <w:pPr>
        <w:pStyle w:val="Heading4"/>
      </w:pPr>
      <w:r>
        <w:t>Technocracy and scientific expertise are good and turn the K – they direct consumers towards most efficient outcomes and eliminate unnecessary production</w:t>
      </w:r>
    </w:p>
    <w:p w:rsidR="00F27282" w:rsidRDefault="00F27282" w:rsidP="00F27282">
      <w:r w:rsidRPr="00A67A7B">
        <w:rPr>
          <w:rStyle w:val="StyleStyleBold12pt"/>
        </w:rPr>
        <w:t>Chai 5</w:t>
      </w:r>
      <w:r>
        <w:rPr>
          <w:rStyle w:val="StyleStyleBold12pt"/>
        </w:rPr>
        <w:t xml:space="preserve"> </w:t>
      </w:r>
      <w:r w:rsidRPr="00A67A7B">
        <w:rPr>
          <w:rStyle w:val="StyleStyleBold12pt"/>
          <w:bCs w:val="0"/>
          <w:sz w:val="16"/>
          <w:szCs w:val="16"/>
        </w:rPr>
        <w:t xml:space="preserve">¶ </w:t>
      </w:r>
      <w:r w:rsidRPr="00A67A7B">
        <w:rPr>
          <w:sz w:val="16"/>
          <w:szCs w:val="16"/>
        </w:rPr>
        <w:t>(Andreas, Evolutionary Economics Unit, Max Planck Institute for Research into Economic Systems, “Menger’s theory of ‘imaginary goods’ and the¶ historical emergence of British medical experts”, http://www.tagung05.uni-bonn.de/Papers/Chai.pdf)</w:t>
      </w:r>
    </w:p>
    <w:p w:rsidR="00F27282" w:rsidRDefault="00F27282" w:rsidP="00F27282"/>
    <w:p w:rsidR="00F27282" w:rsidRPr="00A67A7B" w:rsidRDefault="00F27282" w:rsidP="00F27282">
      <w:pPr>
        <w:rPr>
          <w:sz w:val="16"/>
        </w:rPr>
      </w:pPr>
      <w:r w:rsidRPr="00A67A7B">
        <w:rPr>
          <w:sz w:val="16"/>
        </w:rPr>
        <w:lastRenderedPageBreak/>
        <w:t xml:space="preserve">For Menger, all things are subject to the laws of cause and effect (Menger 1950:51). But which cause and which effect? A fundamental prerequisite to understanding why people consume certain things is to first comprehend how they learn to associate these things to certain consequences, and how the strength of such associations change over time. Rather than define a good as anything that is exchanged on a market, he defined a good as anything that can be causally associated with the servicing of human wants (Menger 1950:2). In this way, </w:t>
      </w:r>
      <w:r>
        <w:rPr>
          <w:rStyle w:val="IntenseEmphasis"/>
        </w:rPr>
        <w:t>what is and what is not a good is not constant</w:t>
      </w:r>
      <w:r w:rsidRPr="00A67A7B">
        <w:rPr>
          <w:sz w:val="16"/>
        </w:rPr>
        <w:t xml:space="preserve"> or set </w:t>
      </w:r>
      <w:r>
        <w:rPr>
          <w:rStyle w:val="IntenseEmphasis"/>
        </w:rPr>
        <w:t>over time</w:t>
      </w:r>
      <w:r w:rsidRPr="00A67A7B">
        <w:rPr>
          <w:sz w:val="16"/>
        </w:rPr>
        <w:t xml:space="preserve">, rather </w:t>
      </w:r>
      <w:r>
        <w:rPr>
          <w:rStyle w:val="IntenseEmphasis"/>
        </w:rPr>
        <w:t>things can loose their ‘goods characteristics’ according to what consumers know</w:t>
      </w:r>
      <w:r w:rsidRPr="00A67A7B">
        <w:rPr>
          <w:sz w:val="16"/>
        </w:rPr>
        <w:t xml:space="preserve">, learn and do (Menger, 1950:56). </w:t>
      </w:r>
      <w:r w:rsidRPr="00A67A7B">
        <w:rPr>
          <w:rStyle w:val="IntenseEmphasis"/>
          <w:highlight w:val="green"/>
        </w:rPr>
        <w:t>Acts of consumption can become complex since a thing does not need to serve a human want directly in order to be considered a good</w:t>
      </w:r>
      <w:r w:rsidRPr="00A67A7B">
        <w:rPr>
          <w:sz w:val="16"/>
        </w:rPr>
        <w:t xml:space="preserve">, rather it can become a ‘indirect good’ by serving as a input into a transformation process which results in the production of final goods (Menger, 1950). This is problematic because </w:t>
      </w:r>
      <w:r>
        <w:rPr>
          <w:rStyle w:val="IntenseEmphasis"/>
        </w:rPr>
        <w:t>w</w:t>
      </w:r>
      <w:r w:rsidRPr="00A67A7B">
        <w:rPr>
          <w:rStyle w:val="IntenseEmphasis"/>
          <w:highlight w:val="green"/>
        </w:rPr>
        <w:t xml:space="preserve">hether or not such a indirect good is used successfully depends </w:t>
      </w:r>
      <w:r w:rsidRPr="00A67A7B">
        <w:rPr>
          <w:rStyle w:val="IntenseEmphasis"/>
        </w:rPr>
        <w:t xml:space="preserve">on not only its objective characteristics but </w:t>
      </w:r>
      <w:r w:rsidRPr="00A67A7B">
        <w:rPr>
          <w:rStyle w:val="IntenseEmphasis"/>
          <w:highlight w:val="green"/>
        </w:rPr>
        <w:t>on the consumers ability to use and transform it</w:t>
      </w:r>
      <w:r w:rsidRPr="00A67A7B">
        <w:rPr>
          <w:sz w:val="16"/>
        </w:rPr>
        <w:t xml:space="preserve"> as well as the other higher order goods that are simultaneously used in the transformation. For example, a consumer may know how to operate a mobile telephone which may be in perfect working order, but if she is outside the network’s range, the phone is useless to the consumer. Similarly, if the consumer does not have the adequate knowledge to engage in a mobile phone contract, the phone will remain a ‘thing’ rather than a ‘good’. Menger also recognized that the duration it takes to consume is not just a costly input, but also complicates the act of discerning what the causal associations are between goods and observed effects (Menger, 1950:68). Hence, </w:t>
      </w:r>
      <w:r>
        <w:rPr>
          <w:rStyle w:val="IntenseEmphasis"/>
        </w:rPr>
        <w:t>complexity increases the possibility of consumers making errors and mistakes in their decisions</w:t>
      </w:r>
      <w:r w:rsidRPr="00A67A7B">
        <w:rPr>
          <w:sz w:val="16"/>
        </w:rPr>
        <w:t xml:space="preserve">. In this way, </w:t>
      </w:r>
      <w:r>
        <w:rPr>
          <w:rStyle w:val="IntenseEmphasis"/>
        </w:rPr>
        <w:t>the degree of complexity which the consumer faces exponentially increases the more goods she uses and the more knowledge and command these require</w:t>
      </w:r>
      <w:r w:rsidRPr="00A67A7B">
        <w:rPr>
          <w:sz w:val="16"/>
        </w:rPr>
        <w:t xml:space="preserve">, as well as the time taken between engaging in a transformation and observing its results. Juxtaposing his approach to both the neoclassical and institutional methods of studying consumption change, there are simultaneously some interesting similarities and notable differences to observe. Both Lancaster (Lancaster, 1966) as well as Stigler and Becker (Stigler and Becker, 1977) make an important start in capturing the transformative nature of consumption by specifying that utility is not a direct function of market goods consumed, but rather a function of final goods which are produced from market goods. This enables scholars to study how consumption patterns change with the introduction of new goods (Bianchi, 2002). However some problems still exist. While a transformation does occur, it is not one that addresses how a thing becomes a good, since the model starts with specifying given goods that can be changed with full certainty into final goods (Ruprecht, 2002). Furthermore, these models do not fully take into account the impact of increasing complexity that results from an increase in the number of inputs used. Other than perhaps affecting how much time it takes to consume, the actual number of inputs used, their complexity and how they relate to each other are not explicitly accounted for. Indeed the way such models treat time as just another input is itself questionable (Steedman, 2001). In this sense </w:t>
      </w:r>
      <w:r>
        <w:rPr>
          <w:rStyle w:val="IntenseEmphasis"/>
        </w:rPr>
        <w:t>Menger seriously challenges economists to study consumption as a phenomena</w:t>
      </w:r>
      <w:r w:rsidRPr="00A67A7B">
        <w:rPr>
          <w:sz w:val="16"/>
        </w:rPr>
        <w:t xml:space="preserve"> that is not just related to price and income effects, but also </w:t>
      </w:r>
      <w:r>
        <w:rPr>
          <w:rStyle w:val="IntenseEmphasis"/>
        </w:rPr>
        <w:t>related to how consumer actually learn to consume</w:t>
      </w:r>
      <w:r w:rsidRPr="00A67A7B">
        <w:rPr>
          <w:sz w:val="16"/>
        </w:rPr>
        <w:t xml:space="preserve"> and make associations between goods and their effects. In comparison to institutionalist approaches, Menger’s systematic examination of consumption via the law of cause and effect bring into question their tendency to simply rely on social influences to explain the nature of consumer behavior (Trigg, 2001). Yet at the same time, Menger does recognize that </w:t>
      </w:r>
      <w:r w:rsidRPr="00A67A7B">
        <w:rPr>
          <w:rStyle w:val="IntenseEmphasis"/>
          <w:highlight w:val="green"/>
        </w:rPr>
        <w:t>certain institutions do play an important role in guiding consumer behavior</w:t>
      </w:r>
      <w:r w:rsidRPr="00A67A7B">
        <w:rPr>
          <w:sz w:val="16"/>
        </w:rPr>
        <w:t xml:space="preserve">. Specifically, he suggests that </w:t>
      </w:r>
      <w:r w:rsidRPr="00A67A7B">
        <w:rPr>
          <w:rStyle w:val="Emphasis"/>
          <w:highlight w:val="green"/>
        </w:rPr>
        <w:t>the scientific knowledge that comes with economic development improves consumer’s welfare by promoting those consumption technologies which are in some sense relatively more ‘objectively accurate’</w:t>
      </w:r>
      <w:r w:rsidRPr="00A67A7B">
        <w:rPr>
          <w:sz w:val="16"/>
        </w:rPr>
        <w:t xml:space="preserve">(Menger, 1950:53). </w:t>
      </w:r>
      <w:r w:rsidRPr="00A67A7B">
        <w:rPr>
          <w:rStyle w:val="Emphasis"/>
          <w:highlight w:val="green"/>
        </w:rPr>
        <w:t>Such progress will essentially wipe out those goods that are consumed on pretenses that are essentially false</w:t>
      </w:r>
      <w:r w:rsidRPr="00A67A7B">
        <w:rPr>
          <w:sz w:val="16"/>
        </w:rPr>
        <w:t xml:space="preserve">, such as aphrodisiacs, love potions and amulets. </w:t>
      </w:r>
      <w:r>
        <w:rPr>
          <w:rStyle w:val="IntenseEmphasis"/>
        </w:rPr>
        <w:t>These he labeled ‘imaginary goods</w:t>
      </w:r>
      <w:r w:rsidRPr="00A67A7B">
        <w:rPr>
          <w:sz w:val="16"/>
        </w:rPr>
        <w:t xml:space="preserve">’ and argued that they occur when 1) attributes are erroneously ascribed to things that do not really posses them, or 2) when non-existent human needs are mistakenly thought to exist. Notably, in the first category he mentions ‘the majority of medicines administered to the sick by peoples of early civilization’ and in the second category he mentions ‘medicines for diseases that do not actually exist’ (Menger 1950:53). Without doubt, </w:t>
      </w:r>
      <w:r w:rsidRPr="00A67A7B">
        <w:rPr>
          <w:rStyle w:val="IntenseEmphasis"/>
          <w:highlight w:val="green"/>
        </w:rPr>
        <w:t>experts play an important role in influencing contemporary consumption patterns</w:t>
      </w:r>
      <w:r w:rsidRPr="00A67A7B">
        <w:rPr>
          <w:sz w:val="16"/>
        </w:rPr>
        <w:t xml:space="preserve">. Studying how consumers react to information from other consumers and experts has been widely explored both in the optimizing framework (Akerlof, 1980;Banerjee, 1993;Bikhchandani et al., 1992;Conlisk, 1980;Nelson, 1970;Rosen, 1981) as well as from a more heterodox perspective (Cowan et al., 1997;Mokyr, 2002;Morlacchi, 2004;Rogers, 1962). Beyond economics, many scholars point out that </w:t>
      </w:r>
      <w:r w:rsidRPr="00A67A7B">
        <w:rPr>
          <w:rStyle w:val="IntenseEmphasis"/>
          <w:highlight w:val="green"/>
        </w:rPr>
        <w:t>how agents coordinate learning is not only vital to understanding economic behavior, but also to accounting for how civilizations evolve and function in general</w:t>
      </w:r>
      <w:r w:rsidRPr="00A67A7B">
        <w:rPr>
          <w:sz w:val="16"/>
        </w:rPr>
        <w:t xml:space="preserve"> (Bandura, 1986;Richerson and Boyd, 2004). Continuing Menger’s concern for how consumers cope in increasingly complex environments, it has been postulated that the growing predominance of service industries reflects a greater role for experts in forming ‘low level consumption preferences’ (Earl and Potts, 2004). Consequently such conditions have been argued to both stimulate and require greater coordination between supply and demand (Langlois and Cosgel, 1998;Scitovsky, 1976).</w:t>
      </w:r>
    </w:p>
    <w:p w:rsidR="00F27282" w:rsidRPr="002D452C" w:rsidRDefault="00F27282" w:rsidP="00F27282"/>
    <w:p w:rsidR="00F27282" w:rsidRDefault="00F27282" w:rsidP="00F27282">
      <w:pPr>
        <w:pStyle w:val="Heading3"/>
      </w:pPr>
      <w:r>
        <w:lastRenderedPageBreak/>
        <w:t>Mining Link</w:t>
      </w:r>
    </w:p>
    <w:p w:rsidR="00F27282" w:rsidRPr="00D13D49" w:rsidRDefault="00F27282" w:rsidP="00F27282">
      <w:pPr>
        <w:pStyle w:val="Heading4"/>
      </w:pPr>
      <w:r>
        <w:t xml:space="preserve">This is our argument – the United States and other colonial powers are able to control the supply of nuclear materials by creating things like the Nuclear Suppliers Group which ensures that only certain people and certain places are allowed to mine and sell uranium – the 1AC challenges that </w:t>
      </w:r>
    </w:p>
    <w:p w:rsidR="00F27282" w:rsidRPr="000810E9" w:rsidRDefault="00F27282" w:rsidP="00F27282">
      <w:pPr>
        <w:rPr>
          <w:rStyle w:val="StyleStyleBold12pt"/>
        </w:rPr>
      </w:pPr>
      <w:r w:rsidRPr="000810E9">
        <w:rPr>
          <w:rStyle w:val="StyleStyleBold12pt"/>
        </w:rPr>
        <w:t xml:space="preserve">Bosselman, ‘7 </w:t>
      </w:r>
    </w:p>
    <w:p w:rsidR="00F27282" w:rsidRPr="000810E9" w:rsidRDefault="00F27282" w:rsidP="00F27282">
      <w:r w:rsidRPr="000810E9">
        <w:t>[Fred, Professor of Law Emeritus, Chicago-Kent College of Law, “THE NEW POWER GENERATION: ENVIRONMENTAL LAW AND ELECTRICITY INNOVATION: COLLOQUIUM ARTICLE: THE ECOLOGICAL ADVANTAGES OF NUCLEAR POWER,” 15 N.Y.U. Envtl. L.J. 1, Lexis]</w:t>
      </w:r>
    </w:p>
    <w:p w:rsidR="00F27282" w:rsidRPr="000810E9" w:rsidRDefault="00F27282" w:rsidP="00F27282">
      <w:pPr>
        <w:rPr>
          <w:sz w:val="14"/>
        </w:rPr>
      </w:pPr>
      <w:r w:rsidRPr="000810E9">
        <w:rPr>
          <w:sz w:val="14"/>
        </w:rPr>
        <w:t xml:space="preserve">1. The Amount of Uranium Used Is a Tiny Fraction of the Coal Used The mining of uranium admittedly can create some of the same adverse ecological impacts as the mining of coal. </w:t>
      </w:r>
      <w:hyperlink r:id="rId21" w:anchor="n196" w:tgtFrame="_self" w:history="1">
        <w:r w:rsidRPr="000810E9">
          <w:rPr>
            <w:rStyle w:val="Hyperlink"/>
            <w:sz w:val="14"/>
          </w:rPr>
          <w:t>196</w:t>
        </w:r>
      </w:hyperlink>
      <w:r w:rsidRPr="000810E9">
        <w:rPr>
          <w:sz w:val="14"/>
        </w:rPr>
        <w:t xml:space="preserve"> The difference, however, is that </w:t>
      </w:r>
      <w:r w:rsidRPr="000810E9">
        <w:rPr>
          <w:rStyle w:val="StyleBoldUnderline"/>
        </w:rPr>
        <w:t>while</w:t>
      </w:r>
      <w:r w:rsidRPr="000810E9">
        <w:rPr>
          <w:sz w:val="14"/>
        </w:rPr>
        <w:t xml:space="preserve"> the </w:t>
      </w:r>
      <w:r w:rsidRPr="000810E9">
        <w:rPr>
          <w:rStyle w:val="StyleBoldUnderline"/>
        </w:rPr>
        <w:t>coal</w:t>
      </w:r>
      <w:r w:rsidRPr="000810E9">
        <w:rPr>
          <w:sz w:val="14"/>
        </w:rPr>
        <w:t xml:space="preserve">-fired </w:t>
      </w:r>
      <w:r w:rsidRPr="000810E9">
        <w:rPr>
          <w:rStyle w:val="StyleBoldUnderline"/>
        </w:rPr>
        <w:t>power plants</w:t>
      </w:r>
      <w:r w:rsidRPr="000810E9">
        <w:rPr>
          <w:sz w:val="14"/>
        </w:rPr>
        <w:t xml:space="preserve"> in the United States </w:t>
      </w:r>
      <w:r w:rsidRPr="000810E9">
        <w:rPr>
          <w:rStyle w:val="StyleBoldUnderline"/>
        </w:rPr>
        <w:t xml:space="preserve">used slightly over a billion tons of coal in 2005, </w:t>
      </w:r>
      <w:hyperlink r:id="rId22" w:anchor="n197" w:tgtFrame="_self" w:history="1">
        <w:r w:rsidRPr="000810E9">
          <w:rPr>
            <w:rStyle w:val="StyleBoldUnderline"/>
          </w:rPr>
          <w:t>197</w:t>
        </w:r>
      </w:hyperlink>
      <w:r w:rsidRPr="000810E9">
        <w:rPr>
          <w:rStyle w:val="StyleBoldUnderline"/>
        </w:rPr>
        <w:t xml:space="preserve"> nuclear power plants used only 66 million pounds of uranium oxide</w:t>
      </w:r>
      <w:r w:rsidRPr="000810E9">
        <w:rPr>
          <w:sz w:val="14"/>
        </w:rPr>
        <w:t xml:space="preserve">. </w:t>
      </w:r>
      <w:hyperlink r:id="rId23" w:anchor="n198" w:tgtFrame="_self" w:history="1">
        <w:r w:rsidRPr="000810E9">
          <w:rPr>
            <w:rStyle w:val="Hyperlink"/>
            <w:sz w:val="14"/>
          </w:rPr>
          <w:t>198</w:t>
        </w:r>
      </w:hyperlink>
      <w:r w:rsidRPr="000810E9">
        <w:rPr>
          <w:sz w:val="14"/>
        </w:rPr>
        <w:t xml:space="preserve"> Thus </w:t>
      </w:r>
      <w:r w:rsidRPr="00BA4E2A">
        <w:rPr>
          <w:rStyle w:val="StyleBoldUnderline"/>
          <w:highlight w:val="green"/>
        </w:rPr>
        <w:t>the scale of the impact from uranium mining is not in the same ball park as the impact of coal mining</w:t>
      </w:r>
      <w:r w:rsidRPr="000810E9">
        <w:rPr>
          <w:rStyle w:val="StyleBoldUnderline"/>
        </w:rPr>
        <w:t>.</w:t>
      </w:r>
      <w:r w:rsidRPr="000810E9">
        <w:rPr>
          <w:sz w:val="14"/>
        </w:rPr>
        <w:t xml:space="preserve"> </w:t>
      </w:r>
      <w:hyperlink r:id="rId24" w:anchor="n199" w:tgtFrame="_self" w:history="1">
        <w:r w:rsidRPr="000810E9">
          <w:rPr>
            <w:rStyle w:val="Hyperlink"/>
            <w:sz w:val="14"/>
          </w:rPr>
          <w:t>199</w:t>
        </w:r>
      </w:hyperlink>
      <w:r w:rsidRPr="000810E9">
        <w:rPr>
          <w:sz w:val="14"/>
        </w:rPr>
        <w:t xml:space="preserve"> Virtually </w:t>
      </w:r>
      <w:r w:rsidRPr="00BA4E2A">
        <w:rPr>
          <w:rStyle w:val="StyleBoldUnderline"/>
          <w:highlight w:val="green"/>
        </w:rPr>
        <w:t>all uranium mines</w:t>
      </w:r>
      <w:r w:rsidRPr="000810E9">
        <w:rPr>
          <w:sz w:val="14"/>
        </w:rPr>
        <w:t xml:space="preserve"> currently operating </w:t>
      </w:r>
      <w:r w:rsidRPr="00BA4E2A">
        <w:rPr>
          <w:rStyle w:val="StyleBoldUnderline"/>
          <w:highlight w:val="green"/>
        </w:rPr>
        <w:t xml:space="preserve">in the United States are underground mines or use the in situ leaching method, </w:t>
      </w:r>
      <w:hyperlink r:id="rId25" w:anchor="n200" w:tgtFrame="_self" w:history="1">
        <w:r w:rsidRPr="00BA4E2A">
          <w:rPr>
            <w:rStyle w:val="Hyperlink"/>
            <w:sz w:val="14"/>
            <w:highlight w:val="green"/>
          </w:rPr>
          <w:t>200</w:t>
        </w:r>
      </w:hyperlink>
      <w:r w:rsidRPr="00BA4E2A">
        <w:rPr>
          <w:rStyle w:val="StyleBoldUnderline"/>
          <w:highlight w:val="green"/>
        </w:rPr>
        <w:t xml:space="preserve"> </w:t>
      </w:r>
      <w:r w:rsidRPr="00BA4E2A">
        <w:rPr>
          <w:rStyle w:val="Emphasis"/>
          <w:highlight w:val="green"/>
        </w:rPr>
        <w:t>which both have much less impact on the environment than open pit uranium mining.</w:t>
      </w:r>
      <w:r w:rsidRPr="000810E9">
        <w:rPr>
          <w:sz w:val="14"/>
        </w:rPr>
        <w:t xml:space="preserve"> </w:t>
      </w:r>
      <w:hyperlink r:id="rId26" w:anchor="n201" w:tgtFrame="_self" w:history="1">
        <w:r w:rsidRPr="000810E9">
          <w:rPr>
            <w:rStyle w:val="Hyperlink"/>
            <w:sz w:val="14"/>
          </w:rPr>
          <w:t>201</w:t>
        </w:r>
      </w:hyperlink>
      <w:r w:rsidRPr="000810E9">
        <w:rPr>
          <w:sz w:val="14"/>
        </w:rPr>
        <w:t xml:space="preserve"> Moreover, coal-fired power plants produce </w:t>
      </w:r>
      <w:bookmarkStart w:id="1" w:name="8319-39"/>
      <w:r w:rsidRPr="000810E9">
        <w:rPr>
          <w:sz w:val="14"/>
        </w:rPr>
        <w:t>[*39]</w:t>
      </w:r>
      <w:bookmarkEnd w:id="1"/>
      <w:r w:rsidRPr="000810E9">
        <w:rPr>
          <w:sz w:val="14"/>
        </w:rPr>
        <w:t xml:space="preserve"> half the electricity in the United States while nuclear power plants produce one-fifth. </w:t>
      </w:r>
      <w:hyperlink r:id="rId27" w:anchor="n202" w:tgtFrame="_self" w:history="1">
        <w:r w:rsidRPr="000810E9">
          <w:rPr>
            <w:rStyle w:val="Hyperlink"/>
            <w:sz w:val="14"/>
          </w:rPr>
          <w:t>202</w:t>
        </w:r>
      </w:hyperlink>
      <w:r w:rsidRPr="000810E9">
        <w:rPr>
          <w:sz w:val="14"/>
        </w:rPr>
        <w:t xml:space="preserve"> In addition, unlike coal, </w:t>
      </w:r>
      <w:r w:rsidRPr="00BA4E2A">
        <w:rPr>
          <w:rStyle w:val="StyleBoldUnderline"/>
          <w:highlight w:val="green"/>
        </w:rPr>
        <w:t>uranium used in power plants can be recycled and used again</w:t>
      </w:r>
      <w:r w:rsidRPr="000810E9">
        <w:rPr>
          <w:sz w:val="14"/>
        </w:rPr>
        <w:t xml:space="preserve">. </w:t>
      </w:r>
      <w:hyperlink r:id="rId28" w:anchor="n203" w:tgtFrame="_self" w:history="1">
        <w:r w:rsidRPr="000810E9">
          <w:rPr>
            <w:rStyle w:val="Hyperlink"/>
            <w:sz w:val="14"/>
          </w:rPr>
          <w:t>203</w:t>
        </w:r>
      </w:hyperlink>
      <w:r w:rsidRPr="000810E9">
        <w:rPr>
          <w:sz w:val="14"/>
        </w:rPr>
        <w:t xml:space="preserve"> At the present time, the United States does not reprocess its nuclear fuel, </w:t>
      </w:r>
      <w:hyperlink r:id="rId29" w:anchor="n204" w:tgtFrame="_self" w:history="1">
        <w:r w:rsidRPr="000810E9">
          <w:rPr>
            <w:rStyle w:val="Hyperlink"/>
            <w:sz w:val="14"/>
          </w:rPr>
          <w:t>204</w:t>
        </w:r>
      </w:hyperlink>
      <w:r w:rsidRPr="000810E9">
        <w:rPr>
          <w:sz w:val="14"/>
        </w:rPr>
        <w:t xml:space="preserve"> but countries such as Great Britain, France, Japan, and Russia do so on a regular basis. </w:t>
      </w:r>
      <w:hyperlink r:id="rId30" w:anchor="n205" w:tgtFrame="_self" w:history="1">
        <w:r w:rsidRPr="000810E9">
          <w:rPr>
            <w:rStyle w:val="Hyperlink"/>
            <w:sz w:val="14"/>
          </w:rPr>
          <w:t>205</w:t>
        </w:r>
      </w:hyperlink>
      <w:r w:rsidRPr="000810E9">
        <w:rPr>
          <w:sz w:val="14"/>
        </w:rPr>
        <w:t xml:space="preserve"> The policy issues related to reprocessing are beyond the scope of this article, but it should be noted that the possibility of future reprocessing further reduces the slim risk that supplies of uranium will run out, </w:t>
      </w:r>
      <w:hyperlink r:id="rId31" w:anchor="n206" w:tgtFrame="_self" w:history="1">
        <w:r w:rsidRPr="000810E9">
          <w:rPr>
            <w:rStyle w:val="Hyperlink"/>
            <w:sz w:val="14"/>
          </w:rPr>
          <w:t>206</w:t>
        </w:r>
      </w:hyperlink>
      <w:r w:rsidRPr="000810E9">
        <w:rPr>
          <w:sz w:val="14"/>
        </w:rPr>
        <w:t xml:space="preserve"> despite the fact that the known uranium resources would provide enough fuel to support four times the current amount of worldwide nuclear electricity generation for the next 80 years. </w:t>
      </w:r>
      <w:hyperlink r:id="rId32" w:anchor="n207" w:tgtFrame="_self" w:history="1">
        <w:r w:rsidRPr="000810E9">
          <w:rPr>
            <w:rStyle w:val="Hyperlink"/>
            <w:sz w:val="14"/>
          </w:rPr>
          <w:t>207</w:t>
        </w:r>
      </w:hyperlink>
      <w:r w:rsidRPr="000810E9">
        <w:rPr>
          <w:sz w:val="14"/>
        </w:rPr>
        <w:t xml:space="preserve"> Furthermore, </w:t>
      </w:r>
      <w:r w:rsidRPr="000810E9">
        <w:rPr>
          <w:rStyle w:val="StyleBoldUnderline"/>
        </w:rPr>
        <w:t>uranium is not the only element that can be used as nuclear fuel; India is producing nuclear fuel from thorium,</w:t>
      </w:r>
      <w:r w:rsidRPr="000810E9">
        <w:rPr>
          <w:sz w:val="14"/>
        </w:rPr>
        <w:t xml:space="preserve"> of which it has ample supplies. </w:t>
      </w:r>
      <w:hyperlink r:id="rId33" w:anchor="n208" w:tgtFrame="_self" w:history="1">
        <w:r w:rsidRPr="000810E9">
          <w:rPr>
            <w:rStyle w:val="Hyperlink"/>
            <w:sz w:val="14"/>
          </w:rPr>
          <w:t>208</w:t>
        </w:r>
      </w:hyperlink>
      <w:r w:rsidRPr="000810E9">
        <w:rPr>
          <w:sz w:val="14"/>
        </w:rPr>
        <w:t xml:space="preserve"> </w:t>
      </w:r>
    </w:p>
    <w:p w:rsidR="00F27282" w:rsidRPr="00D13D49" w:rsidRDefault="00F27282" w:rsidP="00F27282"/>
    <w:p w:rsidR="00F27282" w:rsidRDefault="00F27282" w:rsidP="00F27282">
      <w:pPr>
        <w:pStyle w:val="Heading3"/>
      </w:pPr>
      <w:r>
        <w:lastRenderedPageBreak/>
        <w:t>Appeal to the State Link</w:t>
      </w:r>
    </w:p>
    <w:p w:rsidR="00F27282" w:rsidRPr="00AC2FCD" w:rsidRDefault="00F27282" w:rsidP="00F27282">
      <w:pPr>
        <w:pStyle w:val="Heading4"/>
      </w:pPr>
      <w:r>
        <w:t>We must analyze both the personal and systematic processes of domination and oppression</w:t>
      </w:r>
      <w:r w:rsidRPr="00AC2FCD">
        <w:t xml:space="preserve"> –</w:t>
      </w:r>
      <w:r>
        <w:t xml:space="preserve"> this academic inquiry resists the hegemonic structures of whiteness</w:t>
      </w:r>
    </w:p>
    <w:p w:rsidR="00F27282" w:rsidRDefault="00F27282" w:rsidP="00F27282">
      <w:r w:rsidRPr="00C24468">
        <w:t xml:space="preserve">Gustavo E. </w:t>
      </w:r>
      <w:r w:rsidRPr="00AC7193">
        <w:rPr>
          <w:rStyle w:val="StyleStyleBold12pt"/>
        </w:rPr>
        <w:t>Fischman</w:t>
      </w:r>
      <w:r>
        <w:t xml:space="preserve">, </w:t>
      </w:r>
      <w:r w:rsidRPr="00C24468">
        <w:t>He actively collaborates on projects in the United States, Brazil, Argentina, and Mexico, and he is the author of several books and numerous articles on critical pedagogies, teacher education, and gender issues in education.</w:t>
      </w:r>
      <w:r>
        <w:t xml:space="preserve"> </w:t>
      </w:r>
      <w:r w:rsidRPr="00AC7193">
        <w:rPr>
          <w:rStyle w:val="StyleStyleBold12pt"/>
        </w:rPr>
        <w:t>2005</w:t>
      </w:r>
    </w:p>
    <w:p w:rsidR="00F27282" w:rsidRDefault="00F27282" w:rsidP="00F27282">
      <w:hyperlink r:id="rId34" w:history="1">
        <w:r w:rsidRPr="00F64E88">
          <w:rPr>
            <w:rStyle w:val="Hyperlink"/>
          </w:rPr>
          <w:t>http://amadlandawonye.wikispaces.com/2005,+McLaren+and+Fischman,+Gramsci,+Freire,+Organic+Intellectuals</w:t>
        </w:r>
      </w:hyperlink>
      <w:r>
        <w:t xml:space="preserve"> “McClaren and Fischman, Gramsci, Freire, Organic Intellectuals” accessed  10/6/2008</w:t>
      </w:r>
    </w:p>
    <w:p w:rsidR="00F27282" w:rsidRDefault="00F27282" w:rsidP="00F27282">
      <w:pPr>
        <w:rPr>
          <w:sz w:val="16"/>
        </w:rPr>
      </w:pPr>
      <w:r w:rsidRPr="002D452C">
        <w:rPr>
          <w:sz w:val="16"/>
        </w:rPr>
        <w:t xml:space="preserve">We wish to expand on the role of the organic intellectual by suggesting that the </w:t>
      </w:r>
      <w:r w:rsidRPr="00EA3A81">
        <w:rPr>
          <w:u w:val="single"/>
        </w:rPr>
        <w:t>r</w:t>
      </w:r>
      <w:r w:rsidRPr="000642B5">
        <w:rPr>
          <w:highlight w:val="yellow"/>
          <w:u w:val="single"/>
        </w:rPr>
        <w:t>esisting, hegemonized, and fragmented subaltern needs to function not as a critically superconscious “organic intellectual” but as a committed one</w:t>
      </w:r>
      <w:r w:rsidRPr="002D452C">
        <w:rPr>
          <w:sz w:val="16"/>
        </w:rPr>
        <w:t xml:space="preserve"> (Fischman, 1998). </w:t>
      </w:r>
      <w:r w:rsidRPr="000642B5">
        <w:rPr>
          <w:highlight w:val="yellow"/>
          <w:u w:val="single"/>
        </w:rPr>
        <w:t>The committed intellectual is sometimes critically self conscious and actively engaged but at other times is confused or even unaware of his or her limitations or capacities to be an active proponent of social change</w:t>
      </w:r>
      <w:r w:rsidRPr="002D452C">
        <w:rPr>
          <w:sz w:val="16"/>
        </w:rPr>
        <w:t xml:space="preserve">. Or as Paulo Freire (1989) has noted, “conscientization is not exactly the starting point of commitment. </w:t>
      </w:r>
      <w:r w:rsidRPr="002D452C">
        <w:rPr>
          <w:sz w:val="16"/>
          <w:highlight w:val="yellow"/>
        </w:rPr>
        <w:t>Conscientization is more of a product of commitment.</w:t>
      </w:r>
      <w:r w:rsidRPr="002D452C">
        <w:rPr>
          <w:sz w:val="16"/>
        </w:rPr>
        <w:t xml:space="preserve"> I do not have to be already critically self-conscious in order to struggle. By struggling I become conscious/aware” (p. 46). Critical consciousness always implies that the subject has some awareness of the immediate world that concerns him or her. As Freire (1989) came to recognize</w:t>
      </w:r>
      <w:r w:rsidRPr="002D452C">
        <w:rPr>
          <w:sz w:val="16"/>
          <w:highlight w:val="yellow"/>
        </w:rPr>
        <w:t xml:space="preserve">, </w:t>
      </w:r>
      <w:r w:rsidRPr="000642B5">
        <w:rPr>
          <w:highlight w:val="yellow"/>
          <w:u w:val="single"/>
        </w:rPr>
        <w:t>a deep understanding of the complex processes of oppression and domination is not enough to guarantee personal or collective praxis</w:t>
      </w:r>
      <w:r w:rsidRPr="002D452C">
        <w:rPr>
          <w:sz w:val="16"/>
          <w:highlight w:val="yellow"/>
        </w:rPr>
        <w:t>.</w:t>
      </w:r>
      <w:r w:rsidRPr="002D452C">
        <w:rPr>
          <w:sz w:val="16"/>
        </w:rPr>
        <w:t xml:space="preserve"> What must serve as the genesis of such an understanding is an unwavering commitment to the struggle against injustice. </w:t>
      </w:r>
      <w:r w:rsidRPr="000642B5">
        <w:rPr>
          <w:highlight w:val="yellow"/>
          <w:u w:val="single"/>
        </w:rPr>
        <w:t>Only by developing an understanding that is born of a commitment to social justice can such an understanding lead to the type of conscientization necessary to challenge the hegemonic structures of domination and exploitation</w:t>
      </w:r>
      <w:r w:rsidRPr="002D452C">
        <w:rPr>
          <w:sz w:val="16"/>
        </w:rPr>
        <w:t>. The globalization of capital can be challenged and even defeated not simply by understanding its formation and dissembling operations but also by developing the will and the courage—the commitment—to struggle against it.</w:t>
      </w:r>
    </w:p>
    <w:p w:rsidR="00F27282" w:rsidRPr="002D452C" w:rsidRDefault="00F27282" w:rsidP="00F27282">
      <w:pPr>
        <w:rPr>
          <w:sz w:val="16"/>
        </w:rPr>
      </w:pPr>
    </w:p>
    <w:p w:rsidR="00F27282" w:rsidRDefault="00F27282" w:rsidP="00F27282">
      <w:pPr>
        <w:pStyle w:val="Heading3"/>
      </w:pPr>
      <w:r>
        <w:lastRenderedPageBreak/>
        <w:t>Apoc</w:t>
      </w:r>
    </w:p>
    <w:p w:rsidR="00F27282" w:rsidRDefault="00F27282" w:rsidP="00F27282">
      <w:pPr>
        <w:pStyle w:val="Heading4"/>
      </w:pPr>
      <w:r>
        <w:t>Understanding extinction risks is good – shouldn’t be excluded</w:t>
      </w:r>
    </w:p>
    <w:p w:rsidR="00F27282" w:rsidRPr="009255C0" w:rsidRDefault="00F27282" w:rsidP="00F27282">
      <w:r w:rsidRPr="009255C0">
        <w:rPr>
          <w:rStyle w:val="StyleStyleBold12pt"/>
        </w:rPr>
        <w:t>Veldman 12</w:t>
      </w:r>
      <w:r w:rsidRPr="009255C0">
        <w:t xml:space="preserve"> – doctoral candidate in the Religion and Nature program at the University of Florida (Robin Globus, “Narrating the Environmental Apocalypse”, Volume 17, Number 1, Spring 2012, Ethics &amp; the Environment, online, MCR) </w:t>
      </w:r>
    </w:p>
    <w:p w:rsidR="00F27282" w:rsidRDefault="00F27282" w:rsidP="00F27282"/>
    <w:p w:rsidR="00F27282" w:rsidRPr="00DC188C" w:rsidRDefault="00F27282" w:rsidP="00F27282">
      <w:pPr>
        <w:rPr>
          <w:sz w:val="16"/>
        </w:rPr>
      </w:pPr>
      <w:r w:rsidRPr="00DC188C">
        <w:rPr>
          <w:sz w:val="16"/>
        </w:rPr>
        <w:t>Environmental Apocalypticism and Activism</w:t>
      </w:r>
      <w:r w:rsidRPr="00E47421">
        <w:rPr>
          <w:sz w:val="12"/>
        </w:rPr>
        <w:t>¶</w:t>
      </w:r>
      <w:r w:rsidRPr="00DC188C">
        <w:rPr>
          <w:sz w:val="16"/>
        </w:rPr>
        <w:t xml:space="preserve"> As we saw in the introduction, critics often argue that apocalyptic rhetoric induces feelings of hopelessness or fatalism. While it certainly does for some people, in this section I will present evidence that </w:t>
      </w:r>
      <w:r w:rsidRPr="001D6318">
        <w:rPr>
          <w:rStyle w:val="StyleBoldUnderline"/>
        </w:rPr>
        <w:t>apocalypticism</w:t>
      </w:r>
      <w:r w:rsidRPr="001D6318">
        <w:rPr>
          <w:sz w:val="16"/>
        </w:rPr>
        <w:t xml:space="preserve"> also often </w:t>
      </w:r>
      <w:r w:rsidRPr="001D6318">
        <w:rPr>
          <w:rStyle w:val="StyleBoldUnderline"/>
        </w:rPr>
        <w:t xml:space="preserve">goes </w:t>
      </w:r>
      <w:r w:rsidRPr="001D6318">
        <w:rPr>
          <w:rStyle w:val="Emphasis"/>
        </w:rPr>
        <w:t>hand in hand</w:t>
      </w:r>
      <w:r w:rsidRPr="001D6318">
        <w:rPr>
          <w:rStyle w:val="StyleBoldUnderline"/>
        </w:rPr>
        <w:t xml:space="preserve"> with activism</w:t>
      </w:r>
      <w:r w:rsidRPr="00DC188C">
        <w:rPr>
          <w:sz w:val="16"/>
        </w:rPr>
        <w:t>.</w:t>
      </w:r>
      <w:r w:rsidRPr="00E47421">
        <w:rPr>
          <w:sz w:val="12"/>
        </w:rPr>
        <w:t>¶</w:t>
      </w:r>
      <w:r w:rsidRPr="00DC188C">
        <w:rPr>
          <w:sz w:val="16"/>
        </w:rPr>
        <w:t xml:space="preserve"> </w:t>
      </w:r>
      <w:r w:rsidRPr="00970BA5">
        <w:rPr>
          <w:rStyle w:val="StyleBoldUnderline"/>
        </w:rPr>
        <w:t>Some of the strongest evidence</w:t>
      </w:r>
      <w:r w:rsidRPr="00DC188C">
        <w:rPr>
          <w:sz w:val="16"/>
        </w:rPr>
        <w:t xml:space="preserve"> of a connection between environmental apocalypticism and activism </w:t>
      </w:r>
      <w:r w:rsidRPr="00970BA5">
        <w:rPr>
          <w:rStyle w:val="StyleBoldUnderline"/>
        </w:rPr>
        <w:t xml:space="preserve">comes from </w:t>
      </w:r>
      <w:r w:rsidRPr="008A1DAD">
        <w:rPr>
          <w:rStyle w:val="StyleBoldUnderline"/>
          <w:highlight w:val="green"/>
        </w:rPr>
        <w:t>a national survey</w:t>
      </w:r>
      <w:r w:rsidRPr="00970BA5">
        <w:rPr>
          <w:rStyle w:val="StyleBoldUnderline"/>
        </w:rPr>
        <w:t xml:space="preserve"> that </w:t>
      </w:r>
      <w:r w:rsidRPr="008A1DAD">
        <w:rPr>
          <w:rStyle w:val="StyleBoldUnderline"/>
          <w:highlight w:val="green"/>
        </w:rPr>
        <w:t>examined whether Americans perceived climate change to be dangerous</w:t>
      </w:r>
      <w:r w:rsidRPr="00970BA5">
        <w:rPr>
          <w:rStyle w:val="StyleBoldUnderline"/>
        </w:rPr>
        <w:t>.</w:t>
      </w:r>
      <w:r w:rsidRPr="00DC188C">
        <w:rPr>
          <w:sz w:val="16"/>
        </w:rPr>
        <w:t xml:space="preserve"> As part of his analysis, Anthony </w:t>
      </w:r>
      <w:r w:rsidRPr="00970BA5">
        <w:rPr>
          <w:rStyle w:val="StyleBoldUnderline"/>
        </w:rPr>
        <w:t>Leiserowitz identified several “interpretive communities,” which had consistent demographic characteristics but varied in</w:t>
      </w:r>
      <w:r w:rsidRPr="00DC188C">
        <w:rPr>
          <w:sz w:val="16"/>
        </w:rPr>
        <w:t xml:space="preserve"> their levels of </w:t>
      </w:r>
      <w:r w:rsidRPr="00970BA5">
        <w:rPr>
          <w:rStyle w:val="StyleBoldUnderline"/>
        </w:rPr>
        <w:t>risk perception</w:t>
      </w:r>
      <w:r w:rsidRPr="00DC188C">
        <w:rPr>
          <w:sz w:val="16"/>
        </w:rPr>
        <w:t xml:space="preserve">. </w:t>
      </w:r>
      <w:r w:rsidRPr="001D6318">
        <w:rPr>
          <w:rStyle w:val="StyleBoldUnderline"/>
        </w:rPr>
        <w:t>The group who perceived the risk to be the greatest</w:t>
      </w:r>
      <w:r w:rsidRPr="001D6318">
        <w:rPr>
          <w:sz w:val="16"/>
        </w:rPr>
        <w:t>,</w:t>
      </w:r>
      <w:r w:rsidRPr="00DC188C">
        <w:rPr>
          <w:sz w:val="16"/>
        </w:rPr>
        <w:t xml:space="preserve"> which he labeled “</w:t>
      </w:r>
      <w:r w:rsidRPr="008A1DAD">
        <w:rPr>
          <w:rStyle w:val="StyleBoldUnderline"/>
          <w:highlight w:val="green"/>
        </w:rPr>
        <w:t>alarmists</w:t>
      </w:r>
      <w:r w:rsidRPr="00970BA5">
        <w:rPr>
          <w:rStyle w:val="StyleBoldUnderline"/>
        </w:rPr>
        <w:t xml:space="preserve">,” </w:t>
      </w:r>
      <w:r w:rsidRPr="008A1DAD">
        <w:rPr>
          <w:rStyle w:val="StyleBoldUnderline"/>
          <w:highlight w:val="green"/>
        </w:rPr>
        <w:t>described climate change</w:t>
      </w:r>
      <w:r w:rsidRPr="00DC188C">
        <w:rPr>
          <w:sz w:val="16"/>
        </w:rPr>
        <w:t xml:space="preserve"> [End Page 5] </w:t>
      </w:r>
      <w:r w:rsidRPr="008A1DAD">
        <w:rPr>
          <w:rStyle w:val="StyleBoldUnderline"/>
          <w:highlight w:val="green"/>
        </w:rPr>
        <w:t>using apocalyptic language</w:t>
      </w:r>
      <w:r w:rsidRPr="00DC188C">
        <w:rPr>
          <w:sz w:val="16"/>
        </w:rPr>
        <w:t xml:space="preserve">, such as “Bad…bad…bad…like after nuclear war…no vegetation,” “Heat waves, it’s gonna kill the world,” and “Death of the planet” (2005, 1440). Given such language, this would seem to be a reasonable way to operationalize environmental apocalypticism. </w:t>
      </w:r>
      <w:r w:rsidRPr="008A1DAD">
        <w:rPr>
          <w:rStyle w:val="StyleBoldUnderline"/>
          <w:highlight w:val="green"/>
        </w:rPr>
        <w:t xml:space="preserve">If </w:t>
      </w:r>
      <w:r w:rsidRPr="001D6318">
        <w:rPr>
          <w:rStyle w:val="StyleBoldUnderline"/>
        </w:rPr>
        <w:t xml:space="preserve">such </w:t>
      </w:r>
      <w:r w:rsidRPr="008A1DAD">
        <w:rPr>
          <w:rStyle w:val="StyleBoldUnderline"/>
          <w:highlight w:val="green"/>
        </w:rPr>
        <w:t xml:space="preserve">apocalypticism encouraged fatalism, we would expect alarmists to be less </w:t>
      </w:r>
      <w:r w:rsidRPr="001D6318">
        <w:rPr>
          <w:rStyle w:val="StyleBoldUnderline"/>
        </w:rPr>
        <w:t xml:space="preserve">likely to have </w:t>
      </w:r>
      <w:r w:rsidRPr="008A1DAD">
        <w:rPr>
          <w:rStyle w:val="StyleBoldUnderline"/>
          <w:highlight w:val="green"/>
        </w:rPr>
        <w:t>engaged</w:t>
      </w:r>
      <w:r w:rsidRPr="001D6318">
        <w:rPr>
          <w:rStyle w:val="StyleBoldUnderline"/>
        </w:rPr>
        <w:t xml:space="preserve"> in environmental behavior compared to groups with moderate or low levels of concern. To the contrary</w:t>
      </w:r>
      <w:r w:rsidRPr="00DC188C">
        <w:rPr>
          <w:sz w:val="16"/>
        </w:rPr>
        <w:t xml:space="preserve">, however, </w:t>
      </w:r>
      <w:r w:rsidRPr="008A1DAD">
        <w:rPr>
          <w:rStyle w:val="StyleBoldUnderline"/>
          <w:highlight w:val="green"/>
        </w:rPr>
        <w:t xml:space="preserve">Leiserowitz found that alarmists “were </w:t>
      </w:r>
      <w:r w:rsidRPr="008A1DAD">
        <w:rPr>
          <w:rStyle w:val="Emphasis"/>
          <w:highlight w:val="green"/>
        </w:rPr>
        <w:t>significantly more likely</w:t>
      </w:r>
      <w:r w:rsidRPr="008A1DAD">
        <w:rPr>
          <w:rStyle w:val="StyleBoldUnderline"/>
          <w:highlight w:val="green"/>
        </w:rPr>
        <w:t xml:space="preserve"> to have taken personal action to reduce greenhouse gas emissions</w:t>
      </w:r>
      <w:r w:rsidRPr="00DC188C">
        <w:rPr>
          <w:sz w:val="16"/>
        </w:rPr>
        <w:t xml:space="preserve">” (ibid.) </w:t>
      </w:r>
      <w:r w:rsidRPr="00970BA5">
        <w:rPr>
          <w:rStyle w:val="StyleBoldUnderline"/>
        </w:rPr>
        <w:t>than respondents who perceived climate change to pose less of a threat</w:t>
      </w:r>
      <w:r w:rsidRPr="00DC188C">
        <w:rPr>
          <w:sz w:val="16"/>
        </w:rPr>
        <w:t>. Interestingly, while one might expect such radical views to appeal only to a tiny minority, Leiserowitz found that a respectable eleven percent of Americans fell into this group (ibid).</w:t>
      </w:r>
      <w:r w:rsidRPr="00E47421">
        <w:rPr>
          <w:sz w:val="12"/>
        </w:rPr>
        <w:t>¶</w:t>
      </w:r>
      <w:r w:rsidRPr="00DC188C">
        <w:rPr>
          <w:sz w:val="16"/>
        </w:rPr>
        <w:t xml:space="preserve"> Further supporting Leiserowitz’s findings, in a separate national survey conducted in 2008, Maibach, Roser-Renouf, and Leiserowitz found that </w:t>
      </w:r>
      <w:r w:rsidRPr="00970BA5">
        <w:rPr>
          <w:rStyle w:val="StyleBoldUnderline"/>
        </w:rPr>
        <w:t>a group</w:t>
      </w:r>
      <w:r w:rsidRPr="00DC188C">
        <w:rPr>
          <w:sz w:val="16"/>
        </w:rPr>
        <w:t xml:space="preserve"> they </w:t>
      </w:r>
      <w:r w:rsidRPr="00970BA5">
        <w:rPr>
          <w:rStyle w:val="StyleBoldUnderline"/>
        </w:rPr>
        <w:t>labeled “the Alarmed</w:t>
      </w:r>
      <w:r w:rsidRPr="00DC188C">
        <w:rPr>
          <w:sz w:val="16"/>
        </w:rPr>
        <w:t>” (again, due to their high levels of concern about climate change) “</w:t>
      </w:r>
      <w:r w:rsidRPr="00970BA5">
        <w:rPr>
          <w:rStyle w:val="StyleBoldUnderline"/>
        </w:rPr>
        <w:t>are the segment most engaged in the issue of global warming</w:t>
      </w:r>
      <w:r w:rsidRPr="00DC188C">
        <w:rPr>
          <w:sz w:val="16"/>
        </w:rPr>
        <w:t xml:space="preserve">. </w:t>
      </w:r>
      <w:r w:rsidRPr="00970BA5">
        <w:rPr>
          <w:rStyle w:val="StyleBoldUnderline"/>
        </w:rPr>
        <w:t>They are very convinced it is happening, human-caused, and a serious and urgent threat. The Alarmed are already making changes in their own lives and support an aggressive national response</w:t>
      </w:r>
      <w:r w:rsidRPr="00DC188C">
        <w:rPr>
          <w:sz w:val="16"/>
        </w:rPr>
        <w:t xml:space="preserv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t>
      </w:r>
      <w:r w:rsidRPr="008A1DAD">
        <w:rPr>
          <w:rStyle w:val="StyleBoldUnderline"/>
          <w:highlight w:val="green"/>
        </w:rPr>
        <w:t>“[w]hen asked which reason for action was most important</w:t>
      </w:r>
      <w:r w:rsidRPr="00970BA5">
        <w:rPr>
          <w:rStyle w:val="StyleBoldUnderline"/>
        </w:rPr>
        <w:t xml:space="preserve"> to them personally, </w:t>
      </w:r>
      <w:r w:rsidRPr="008A1DAD">
        <w:rPr>
          <w:rStyle w:val="StyleBoldUnderline"/>
          <w:highlight w:val="green"/>
        </w:rPr>
        <w:t>the Alarmed were most likely to select preventing the destruction of most life on the planet</w:t>
      </w:r>
      <w:r w:rsidRPr="008A1DAD">
        <w:rPr>
          <w:sz w:val="16"/>
          <w:highlight w:val="green"/>
        </w:rPr>
        <w:t xml:space="preserve"> (</w:t>
      </w:r>
      <w:r w:rsidRPr="00DC188C">
        <w:rPr>
          <w:sz w:val="16"/>
        </w:rPr>
        <w:t xml:space="preserve">31%)” (2009, 31)—a finding suggesting that for many in this group </w:t>
      </w:r>
      <w:r w:rsidRPr="00970BA5">
        <w:rPr>
          <w:rStyle w:val="StyleBoldUnderline"/>
        </w:rPr>
        <w:t>it is specifically the desire to avert catastrophe</w:t>
      </w:r>
      <w:r w:rsidRPr="00DC188C">
        <w:rPr>
          <w:sz w:val="16"/>
        </w:rPr>
        <w:t xml:space="preserve">, rather than some other motivation, </w:t>
      </w:r>
      <w:r w:rsidRPr="00970BA5">
        <w:rPr>
          <w:rStyle w:val="StyleBoldUnderline"/>
        </w:rPr>
        <w:t xml:space="preserve">that </w:t>
      </w:r>
      <w:r w:rsidRPr="005212FB">
        <w:rPr>
          <w:rStyle w:val="Emphasis"/>
        </w:rPr>
        <w:t>encourages pro-environmental behavior</w:t>
      </w:r>
      <w:r w:rsidRPr="00DC188C">
        <w:rPr>
          <w:sz w:val="16"/>
        </w:rPr>
        <w:t xml:space="preserve">. Taken together, </w:t>
      </w:r>
      <w:r w:rsidRPr="00970BA5">
        <w:rPr>
          <w:rStyle w:val="StyleBoldUnderline"/>
        </w:rPr>
        <w:t>these and other studies</w:t>
      </w:r>
      <w:r w:rsidRPr="00DC188C">
        <w:rPr>
          <w:sz w:val="16"/>
        </w:rPr>
        <w:t xml:space="preserve"> (cf. Semenza et al. 2008 and DerKarabetia, Stephenson, and Poggi 1996) </w:t>
      </w:r>
      <w:r w:rsidRPr="00970BA5">
        <w:rPr>
          <w:rStyle w:val="StyleBoldUnderline"/>
        </w:rPr>
        <w:t>provide important evidence that many of those who think environmental problems pose a severe</w:t>
      </w:r>
      <w:r w:rsidRPr="00DC188C">
        <w:rPr>
          <w:sz w:val="16"/>
        </w:rPr>
        <w:t xml:space="preserve"> </w:t>
      </w:r>
      <w:r w:rsidRPr="00970BA5">
        <w:rPr>
          <w:rStyle w:val="StyleBoldUnderline"/>
        </w:rPr>
        <w:t>threat</w:t>
      </w:r>
      <w:r w:rsidRPr="00DC188C">
        <w:rPr>
          <w:sz w:val="16"/>
        </w:rPr>
        <w:t xml:space="preserve"> </w:t>
      </w:r>
      <w:r w:rsidRPr="00970BA5">
        <w:rPr>
          <w:rStyle w:val="StyleBoldUnderline"/>
        </w:rPr>
        <w:t>practice some form of activism</w:t>
      </w:r>
      <w:r w:rsidRPr="00DC188C">
        <w:rPr>
          <w:sz w:val="16"/>
        </w:rPr>
        <w:t>, rather than giving way to fatalistic resignation.</w:t>
      </w:r>
    </w:p>
    <w:p w:rsidR="00F27282" w:rsidRDefault="00F27282" w:rsidP="00F27282">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F27282" w:rsidRPr="00741887" w:rsidRDefault="00F27282" w:rsidP="00F27282"/>
    <w:p w:rsidR="00F27282" w:rsidRPr="00741887" w:rsidRDefault="00F27282" w:rsidP="00F27282">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8A1DAD">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8A1DAD">
        <w:rPr>
          <w:rStyle w:val="StyleBoldUnderline"/>
          <w:highlight w:val="green"/>
        </w:rPr>
        <w:t>and spurn policy action</w:t>
      </w:r>
      <w:r w:rsidRPr="008A1DAD">
        <w:rPr>
          <w:sz w:val="16"/>
          <w:highlight w:val="green"/>
        </w:rPr>
        <w:t>.</w:t>
      </w:r>
      <w:r w:rsidRPr="008A1DAD">
        <w:rPr>
          <w:sz w:val="12"/>
          <w:highlight w:val="green"/>
        </w:rPr>
        <w:t>¶</w:t>
      </w:r>
      <w:r w:rsidRPr="008A1DAD">
        <w:rPr>
          <w:sz w:val="16"/>
          <w:highlight w:val="green"/>
        </w:rPr>
        <w:t xml:space="preserve"> </w:t>
      </w:r>
      <w:r w:rsidRPr="008A1DAD">
        <w:rPr>
          <w:rStyle w:val="StyleBoldUnderline"/>
          <w:highlight w:val="green"/>
        </w:rPr>
        <w:t>But this process</w:t>
      </w:r>
      <w:r w:rsidRPr="00741887">
        <w:rPr>
          <w:sz w:val="16"/>
        </w:rPr>
        <w:t xml:space="preserve"> of reverse tribalism </w:t>
      </w:r>
      <w:r w:rsidRPr="008A1DAD">
        <w:rPr>
          <w:rStyle w:val="StyleBoldUnderline"/>
          <w:highlight w:val="green"/>
        </w:rPr>
        <w:t>exists</w:t>
      </w:r>
      <w:r w:rsidRPr="00741887">
        <w:rPr>
          <w:sz w:val="16"/>
        </w:rPr>
        <w:t xml:space="preserve"> in the first </w:t>
      </w:r>
      <w:r w:rsidRPr="00C35E02">
        <w:rPr>
          <w:sz w:val="16"/>
        </w:rPr>
        <w:t xml:space="preserve">place </w:t>
      </w:r>
      <w:r w:rsidRPr="008A1DAD">
        <w:rPr>
          <w:rStyle w:val="StyleBoldUnderline"/>
          <w:highlight w:val="green"/>
        </w:rPr>
        <w:t>because climate advocates are supporting the wrong policy choices</w:t>
      </w:r>
      <w:r w:rsidRPr="008A1DAD">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 xml:space="preserve">making the connection </w:t>
      </w:r>
      <w:r w:rsidRPr="00741887">
        <w:rPr>
          <w:rStyle w:val="StyleBoldUnderline"/>
        </w:rPr>
        <w:lastRenderedPageBreak/>
        <w:t>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8A1DAD">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8A1DAD">
        <w:rPr>
          <w:rStyle w:val="StyleBoldUnderline"/>
          <w:highlight w:val="green"/>
        </w:rPr>
        <w:t>requires aggressive attention</w:t>
      </w:r>
      <w:r w:rsidRPr="008A1DAD">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8A1DAD">
        <w:rPr>
          <w:rStyle w:val="StyleBoldUnderline"/>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8A1DAD">
        <w:rPr>
          <w:rStyle w:val="StyleBoldUnderline"/>
          <w:highlight w:val="green"/>
        </w:rPr>
        <w:t>environmentalists argue that the best way to address climate change is</w:t>
      </w:r>
      <w:r w:rsidRPr="00741887">
        <w:rPr>
          <w:sz w:val="16"/>
        </w:rPr>
        <w:t xml:space="preserve"> for Americans </w:t>
      </w:r>
      <w:r w:rsidRPr="008A1DAD">
        <w:rPr>
          <w:rStyle w:val="StyleBoldUnderline"/>
          <w:highlight w:val="green"/>
        </w:rPr>
        <w:t>to change</w:t>
      </w:r>
      <w:r w:rsidRPr="00741887">
        <w:rPr>
          <w:sz w:val="16"/>
        </w:rPr>
        <w:t xml:space="preserve"> their </w:t>
      </w:r>
      <w:r w:rsidRPr="008A1DAD">
        <w:rPr>
          <w:rStyle w:val="StyleBoldUnderline"/>
          <w:highlight w:val="green"/>
        </w:rPr>
        <w:t>lifestyles</w:t>
      </w:r>
      <w:r w:rsidRPr="00741887">
        <w:rPr>
          <w:sz w:val="16"/>
        </w:rPr>
        <w:t xml:space="preserve"> and make sacrifices for the good of the planet. </w:t>
      </w:r>
      <w:r w:rsidRPr="008A1DAD">
        <w:rPr>
          <w:rStyle w:val="StyleBoldUnderline"/>
          <w:highlight w:val="green"/>
        </w:rPr>
        <w:t>Americans are told they must consume less</w:t>
      </w:r>
      <w:r w:rsidRPr="008A1DAD">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8A1DAD">
        <w:rPr>
          <w:sz w:val="16"/>
          <w:highlight w:val="green"/>
        </w:rPr>
        <w:t xml:space="preserve">, </w:t>
      </w:r>
      <w:r w:rsidRPr="008A1DAD">
        <w:rPr>
          <w:rStyle w:val="StyleBoldUnderline"/>
          <w:highlight w:val="green"/>
        </w:rPr>
        <w:t>most of us can’t.”</w:t>
      </w:r>
      <w:r w:rsidRPr="008A1DAD">
        <w:rPr>
          <w:rStyle w:val="StyleBoldUnderline"/>
          <w:sz w:val="12"/>
          <w:highlight w:val="green"/>
          <w:u w:val="none"/>
        </w:rPr>
        <w:t>¶</w:t>
      </w:r>
      <w:r w:rsidRPr="008A1DAD">
        <w:rPr>
          <w:sz w:val="16"/>
          <w:highlight w:val="green"/>
        </w:rPr>
        <w:t xml:space="preserve"> </w:t>
      </w:r>
      <w:r w:rsidRPr="008A1DAD">
        <w:rPr>
          <w:rStyle w:val="StyleBoldUnderline"/>
          <w:highlight w:val="green"/>
        </w:rPr>
        <w:t>Shifting from using fossil fuels to clean energy isn’t</w:t>
      </w:r>
      <w:r w:rsidRPr="00741887">
        <w:rPr>
          <w:rStyle w:val="StyleBoldUnderline"/>
        </w:rPr>
        <w:t xml:space="preserve"> an obvious or </w:t>
      </w:r>
      <w:r w:rsidRPr="008A1DAD">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8A1DAD">
        <w:rPr>
          <w:sz w:val="16"/>
          <w:highlight w:val="green"/>
        </w:rPr>
        <w:t>.”</w:t>
      </w:r>
      <w:r w:rsidRPr="008A1DAD">
        <w:rPr>
          <w:sz w:val="12"/>
          <w:highlight w:val="green"/>
        </w:rPr>
        <w:t>¶</w:t>
      </w:r>
      <w:r w:rsidRPr="008A1DAD">
        <w:rPr>
          <w:sz w:val="16"/>
          <w:highlight w:val="green"/>
        </w:rPr>
        <w:t xml:space="preserve"> </w:t>
      </w:r>
      <w:r w:rsidRPr="008A1DAD">
        <w:rPr>
          <w:rStyle w:val="StyleBoldUnderline"/>
          <w:highlight w:val="green"/>
        </w:rPr>
        <w:t>If Americans were offered clean energy</w:t>
      </w:r>
      <w:r w:rsidRPr="00741887">
        <w:rPr>
          <w:rStyle w:val="StyleBoldUnderline"/>
        </w:rPr>
        <w:t xml:space="preserve"> options </w:t>
      </w:r>
      <w:r w:rsidRPr="008A1DAD">
        <w:rPr>
          <w:rStyle w:val="StyleBoldUnderline"/>
          <w:highlight w:val="green"/>
        </w:rPr>
        <w:t>that were affordable</w:t>
      </w:r>
      <w:r w:rsidRPr="00741887">
        <w:rPr>
          <w:rStyle w:val="StyleBoldUnderline"/>
        </w:rPr>
        <w:t xml:space="preserve"> </w:t>
      </w:r>
      <w:r w:rsidRPr="008A1DAD">
        <w:rPr>
          <w:rStyle w:val="StyleBoldUnderline"/>
          <w:highlight w:val="green"/>
        </w:rPr>
        <w:t>and better</w:t>
      </w:r>
      <w:r w:rsidRPr="00741887">
        <w:rPr>
          <w:rStyle w:val="StyleBoldUnderline"/>
        </w:rPr>
        <w:t xml:space="preserve"> </w:t>
      </w:r>
      <w:r w:rsidRPr="008A1DAD">
        <w:rPr>
          <w:rStyle w:val="StyleBoldUnderline"/>
          <w:highlight w:val="green"/>
        </w:rPr>
        <w:t>than</w:t>
      </w:r>
      <w:r w:rsidRPr="00741887">
        <w:rPr>
          <w:rStyle w:val="StyleBoldUnderline"/>
        </w:rPr>
        <w:t xml:space="preserve"> </w:t>
      </w:r>
      <w:r w:rsidRPr="00741887">
        <w:rPr>
          <w:sz w:val="16"/>
        </w:rPr>
        <w:t xml:space="preserve">gasoline, </w:t>
      </w:r>
      <w:r w:rsidRPr="008A1DAD">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8A1DAD">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8A1DAD">
        <w:rPr>
          <w:rStyle w:val="StyleBoldUnderline"/>
          <w:highlight w:val="green"/>
        </w:rPr>
        <w:t xml:space="preserve">climate advocates should be discussing how </w:t>
      </w:r>
      <w:r w:rsidRPr="00C35E02">
        <w:rPr>
          <w:rStyle w:val="StyleBoldUnderline"/>
        </w:rPr>
        <w:t xml:space="preserve">best </w:t>
      </w:r>
      <w:r w:rsidRPr="008A1DAD">
        <w:rPr>
          <w:rStyle w:val="StyleBoldUnderline"/>
          <w:highlight w:val="green"/>
        </w:rPr>
        <w:t xml:space="preserve">to support clean energy innovation to develop cheaper, </w:t>
      </w:r>
      <w:r w:rsidRPr="00C35E02">
        <w:rPr>
          <w:rStyle w:val="StyleBoldUnderline"/>
        </w:rPr>
        <w:t xml:space="preserve">better clean energy </w:t>
      </w:r>
      <w:r w:rsidRPr="008A1DAD">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8A1DAD">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8A1DAD">
        <w:rPr>
          <w:rStyle w:val="StyleBoldUnderline"/>
          <w:highlight w:val="green"/>
        </w:rPr>
        <w:t>n aggressive clean energy innovation strategy aimed at developing cheaper</w:t>
      </w:r>
      <w:r w:rsidRPr="00741887">
        <w:rPr>
          <w:rStyle w:val="StyleBoldUnderline"/>
        </w:rPr>
        <w:t xml:space="preserve"> and better </w:t>
      </w:r>
      <w:r w:rsidRPr="008A1DAD">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8A1DAD">
        <w:rPr>
          <w:rStyle w:val="StyleBoldUnderline"/>
          <w:highlight w:val="green"/>
        </w:rPr>
        <w:t>advocates</w:t>
      </w:r>
      <w:r w:rsidRPr="00741887">
        <w:rPr>
          <w:rStyle w:val="StyleBoldUnderline"/>
        </w:rPr>
        <w:t xml:space="preserve"> and environmentalists </w:t>
      </w:r>
      <w:r w:rsidRPr="008A1DAD">
        <w:rPr>
          <w:rStyle w:val="StyleBoldUnderline"/>
          <w:highlight w:val="green"/>
        </w:rPr>
        <w:t>need to forget about messaging and start innovating.</w:t>
      </w:r>
    </w:p>
    <w:p w:rsidR="00F27282" w:rsidRPr="002D452C" w:rsidRDefault="00F27282" w:rsidP="00F27282"/>
    <w:p w:rsidR="00F27282" w:rsidRPr="002D452C" w:rsidRDefault="00F27282" w:rsidP="00F27282"/>
    <w:p w:rsidR="00F27282" w:rsidRPr="00F27282" w:rsidRDefault="00F27282" w:rsidP="00F27282">
      <w:bookmarkStart w:id="2" w:name="_GoBack"/>
      <w:bookmarkEnd w:id="2"/>
    </w:p>
    <w:sectPr w:rsidR="00F27282" w:rsidRPr="00F27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F9" w:rsidRDefault="00F952F9" w:rsidP="005F5576">
      <w:r>
        <w:separator/>
      </w:r>
    </w:p>
  </w:endnote>
  <w:endnote w:type="continuationSeparator" w:id="0">
    <w:p w:rsidR="00F952F9" w:rsidRDefault="00F952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F9" w:rsidRDefault="00F952F9" w:rsidP="005F5576">
      <w:r>
        <w:separator/>
      </w:r>
    </w:p>
  </w:footnote>
  <w:footnote w:type="continuationSeparator" w:id="0">
    <w:p w:rsidR="00F952F9" w:rsidRDefault="00F952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B4733"/>
    <w:multiLevelType w:val="hybridMultilevel"/>
    <w:tmpl w:val="4DCE61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82"/>
    <w:rsid w:val="000022F2"/>
    <w:rsid w:val="0000459F"/>
    <w:rsid w:val="00004EB4"/>
    <w:rsid w:val="0002196C"/>
    <w:rsid w:val="00021F29"/>
    <w:rsid w:val="00027EED"/>
    <w:rsid w:val="0003041D"/>
    <w:rsid w:val="00033028"/>
    <w:rsid w:val="000360A7"/>
    <w:rsid w:val="00052A1D"/>
    <w:rsid w:val="00055BAB"/>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14E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1DE4"/>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93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7282"/>
    <w:rsid w:val="00F3380E"/>
    <w:rsid w:val="00F34E2C"/>
    <w:rsid w:val="00F40837"/>
    <w:rsid w:val="00F42F79"/>
    <w:rsid w:val="00F47773"/>
    <w:rsid w:val="00F5019D"/>
    <w:rsid w:val="00F56308"/>
    <w:rsid w:val="00F634D6"/>
    <w:rsid w:val="00F64385"/>
    <w:rsid w:val="00F6473F"/>
    <w:rsid w:val="00F76366"/>
    <w:rsid w:val="00F805C0"/>
    <w:rsid w:val="00F952F9"/>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7362978-76C1-4617-BCD6-67770E69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F27282"/>
    <w:pPr>
      <w:ind w:left="288" w:right="288"/>
    </w:pPr>
    <w:rPr>
      <w:rFonts w:ascii="Georgia" w:hAnsi="Georgia" w:cs="Times New Roman"/>
      <w:sz w:val="20"/>
    </w:rPr>
  </w:style>
  <w:style w:type="character" w:customStyle="1" w:styleId="cardtextChar">
    <w:name w:val="card text Char"/>
    <w:basedOn w:val="DefaultParagraphFont"/>
    <w:link w:val="cardtext"/>
    <w:rsid w:val="00F27282"/>
    <w:rPr>
      <w:rFonts w:ascii="Georgia" w:hAnsi="Georgia" w:cs="Times New Roman"/>
      <w:sz w:val="20"/>
    </w:rPr>
  </w:style>
  <w:style w:type="character" w:customStyle="1" w:styleId="TitleChar">
    <w:name w:val="Title Char"/>
    <w:basedOn w:val="DefaultParagraphFont"/>
    <w:link w:val="Title"/>
    <w:qFormat/>
    <w:rsid w:val="00F27282"/>
    <w:rPr>
      <w:bCs/>
      <w:sz w:val="20"/>
      <w:u w:val="single"/>
    </w:rPr>
  </w:style>
  <w:style w:type="paragraph" w:styleId="Title">
    <w:name w:val="Title"/>
    <w:basedOn w:val="Normal"/>
    <w:next w:val="Normal"/>
    <w:link w:val="TitleChar"/>
    <w:qFormat/>
    <w:rsid w:val="00F2728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27282"/>
    <w:rPr>
      <w:rFonts w:asciiTheme="majorHAnsi" w:eastAsiaTheme="majorEastAsia" w:hAnsiTheme="majorHAnsi" w:cstheme="majorBidi"/>
      <w:spacing w:val="-10"/>
      <w:kern w:val="28"/>
      <w:sz w:val="56"/>
      <w:szCs w:val="56"/>
    </w:rPr>
  </w:style>
  <w:style w:type="character" w:customStyle="1" w:styleId="BoldUnderlineChar">
    <w:name w:val="Bold Underline Char"/>
    <w:rsid w:val="00F27282"/>
    <w:rPr>
      <w:rFonts w:ascii="Georgia" w:hAnsi="Georgia" w:cs="Calibri"/>
      <w:b/>
      <w:sz w:val="20"/>
      <w:u w:val="single"/>
    </w:rPr>
  </w:style>
  <w:style w:type="character" w:styleId="IntenseEmphasis">
    <w:name w:val="Intense Emphasis"/>
    <w:aliases w:val="Intense Emphasis11111,Heading 3 Char Char Char Char Char,Intense Emphasi,9.5 pt,Box Out,Italic,Intense Emphasis5,Heading 3 Char1 Char Char Ch,Cites and Cards Char1,Intense Emphasis21,Intense Emphasis311,Cards + Font: 12 pt Char"/>
    <w:uiPriority w:val="6"/>
    <w:qFormat/>
    <w:rsid w:val="00F27282"/>
    <w:rPr>
      <w:rFonts w:ascii="Garamond" w:hAnsi="Garamond" w:hint="default"/>
      <w:b w:val="0"/>
      <w:bCs/>
      <w:sz w:val="22"/>
      <w:u w:val="single"/>
    </w:rPr>
  </w:style>
  <w:style w:type="character" w:customStyle="1" w:styleId="CharacterStyle1">
    <w:name w:val="Character Style 1"/>
    <w:uiPriority w:val="99"/>
    <w:rsid w:val="00F27282"/>
    <w:rPr>
      <w:rFonts w:ascii="Garamond" w:hAnsi="Garamond"/>
      <w:sz w:val="18"/>
    </w:rPr>
  </w:style>
  <w:style w:type="paragraph" w:customStyle="1" w:styleId="Style33">
    <w:name w:val="Style 33"/>
    <w:basedOn w:val="Normal"/>
    <w:uiPriority w:val="99"/>
    <w:rsid w:val="00F27282"/>
    <w:pPr>
      <w:widowControl w:val="0"/>
      <w:autoSpaceDE w:val="0"/>
      <w:autoSpaceDN w:val="0"/>
      <w:spacing w:line="264" w:lineRule="auto"/>
      <w:ind w:left="72" w:firstLine="288"/>
      <w:jc w:val="both"/>
    </w:pPr>
    <w:rPr>
      <w:rFonts w:ascii="Garamond" w:eastAsia="Times New Roman" w:hAnsi="Garamond" w:cs="Garamon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digitalcommons.bc.edu/cgi/viewcontent.cgi?article=1046&amp;context=twlj" TargetMode="External"/><Relationship Id="rId18" Type="http://schemas.openxmlformats.org/officeDocument/2006/relationships/hyperlink" Target="http://en.wikipedia.org/wiki/Columbia_University"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34" Type="http://schemas.openxmlformats.org/officeDocument/2006/relationships/hyperlink" Target="http://amadlandawonye.wikispaces.com/2005,+McLaren+and+Fischman,+Gramsci,+Freire,+Organic+Intellectuals" TargetMode="External"/><Relationship Id="rId7" Type="http://schemas.openxmlformats.org/officeDocument/2006/relationships/webSettings" Target="web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en.wikipedia.org/wiki/Professors_in_the_United_States"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3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 Type="http://schemas.openxmlformats.org/officeDocument/2006/relationships/customXml" Target="../customXml/item2.xml"/><Relationship Id="rId16" Type="http://schemas.openxmlformats.org/officeDocument/2006/relationships/hyperlink" Target="http://en.wikipedia.org/wiki/Goddard_Institute_for_Space_Studies" TargetMode="External"/><Relationship Id="rId20" Type="http://schemas.openxmlformats.org/officeDocument/2006/relationships/hyperlink" Target="http://www.nytimes.com/2010/05/30/weekinreview/30rosenthal.html" TargetMode="External"/><Relationship Id="rId29" Type="http://schemas.openxmlformats.org/officeDocument/2006/relationships/hyperlink" Target="http://www.lexis.com/research/retrieve?_m=4a9f74e9d68358dde5b1da7c76fcc08d&amp;docnum=49&amp;_fmtstr=FULL&amp;_startdoc=1&amp;wchp=dGLbVlz-zSkAB&amp;_md5=b940f69f179ebb657dc94d1baf8c0fb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conversation.edu.au/state-of-the-climate-2012-5831" TargetMode="Externa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32" Type="http://schemas.openxmlformats.org/officeDocument/2006/relationships/hyperlink" Target="http://www.lexis.com/research/retrieve?_m=4a9f74e9d68358dde5b1da7c76fcc08d&amp;docnum=49&amp;_fmtstr=FULL&amp;_startdoc=1&amp;wchp=dGLbVlz-zSkAB&amp;_md5=b940f69f179ebb657dc94d1baf8c0fbd" TargetMode="External"/><Relationship Id="rId5" Type="http://schemas.openxmlformats.org/officeDocument/2006/relationships/styles" Target="styles.xml"/><Relationship Id="rId15" Type="http://schemas.openxmlformats.org/officeDocument/2006/relationships/hyperlink" Target="http://en.wikipedia.org/wiki/NASA"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36" Type="http://schemas.openxmlformats.org/officeDocument/2006/relationships/theme" Target="theme/theme1.xml"/><Relationship Id="rId10" Type="http://schemas.openxmlformats.org/officeDocument/2006/relationships/hyperlink" Target="http://www.nytimes.com/2012/07/30/opinion/the-conversion-of-a-climate-change-skeptic.html?pagewanted=all" TargetMode="External"/><Relationship Id="rId19" Type="http://schemas.openxmlformats.org/officeDocument/2006/relationships/hyperlink" Target="ftp://download.intel.com/museum/Moores_Law/Video-Transcripts/Excepts_A_Conversation_with_Gordon_Moore.pdf" TargetMode="External"/><Relationship Id="rId31" Type="http://schemas.openxmlformats.org/officeDocument/2006/relationships/hyperlink" Target="http://www.lexis.com/research/retrieve?_m=4a9f74e9d68358dde5b1da7c76fcc08d&amp;docnum=49&amp;_fmtstr=FULL&amp;_startdoc=1&amp;wchp=dGLbVlz-zSkAB&amp;_md5=b940f69f179ebb657dc94d1baf8c0fb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awdigitalcommons.bc.edu/cgi/viewcontent.cgi?article=1046&amp;context=twlj"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hyperlink" Target="http://www.lexis.com/research/retrieve?_m=4a9f74e9d68358dde5b1da7c76fcc08d&amp;docnum=49&amp;_fmtstr=FULL&amp;_startdoc=1&amp;wchp=dGLbVlz-zSkAB&amp;_md5=b940f69f179ebb657dc94d1baf8c0fbd"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38</Pages>
  <Words>25955</Words>
  <Characters>147944</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viveth</dc:creator>
  <cp:keywords>Verbatim</cp:keywords>
  <dc:description>Verbatim 4.6</dc:description>
  <cp:lastModifiedBy>Viveth Karthikeyan</cp:lastModifiedBy>
  <cp:revision>2</cp:revision>
  <dcterms:created xsi:type="dcterms:W3CDTF">2014-03-28T13:35:00Z</dcterms:created>
  <dcterms:modified xsi:type="dcterms:W3CDTF">2014-03-28T14:49:00Z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